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18C8" w14:textId="20F1E6DE" w:rsidR="00137E86" w:rsidRDefault="00B476DD" w:rsidP="00B476DD">
      <w:pPr>
        <w:jc w:val="center"/>
      </w:pPr>
      <w:r>
        <w:t>Memorandum</w:t>
      </w:r>
    </w:p>
    <w:p w14:paraId="600AA05C" w14:textId="4BA6BF8C" w:rsidR="00B476DD" w:rsidRDefault="00B476DD">
      <w:r>
        <w:t>To:</w:t>
      </w:r>
      <w:r>
        <w:tab/>
      </w:r>
      <w:r w:rsidR="009468C4">
        <w:t>Colorado Parole Board</w:t>
      </w:r>
    </w:p>
    <w:p w14:paraId="2599D651" w14:textId="44CF8954" w:rsidR="00B476DD" w:rsidRDefault="00B476DD">
      <w:r>
        <w:t>From</w:t>
      </w:r>
      <w:proofErr w:type="gramStart"/>
      <w:r>
        <w:t>:  Steve</w:t>
      </w:r>
      <w:proofErr w:type="gramEnd"/>
      <w:r>
        <w:t xml:space="preserve"> ErkenBrack, former District Attorney, 21</w:t>
      </w:r>
      <w:r w:rsidRPr="00B476DD">
        <w:rPr>
          <w:vertAlign w:val="superscript"/>
        </w:rPr>
        <w:t>st</w:t>
      </w:r>
      <w:r>
        <w:t xml:space="preserve"> Judicial District (19</w:t>
      </w:r>
      <w:r w:rsidR="00B67A24">
        <w:t>8</w:t>
      </w:r>
      <w:r>
        <w:t>7-1993)</w:t>
      </w:r>
    </w:p>
    <w:p w14:paraId="67FC005D" w14:textId="5CCBC1DF" w:rsidR="00B476DD" w:rsidRDefault="00B476DD">
      <w:r>
        <w:t>Re:</w:t>
      </w:r>
      <w:r>
        <w:tab/>
        <w:t>Jame Genrich</w:t>
      </w:r>
      <w:r w:rsidR="00174F23">
        <w:t>, DCO # 80768</w:t>
      </w:r>
    </w:p>
    <w:p w14:paraId="23B2E4A2" w14:textId="03F5C086" w:rsidR="00B476DD" w:rsidRDefault="00B476DD">
      <w:r>
        <w:t>Date:</w:t>
      </w:r>
      <w:r w:rsidR="00E4165D">
        <w:tab/>
        <w:t xml:space="preserve">May </w:t>
      </w:r>
      <w:r w:rsidR="00F670D6">
        <w:t>1</w:t>
      </w:r>
      <w:r w:rsidR="000E1C74">
        <w:t>2</w:t>
      </w:r>
      <w:r w:rsidR="00F670D6">
        <w:t xml:space="preserve">, </w:t>
      </w:r>
      <w:r w:rsidR="00E4165D">
        <w:t xml:space="preserve">2026 </w:t>
      </w:r>
    </w:p>
    <w:p w14:paraId="2BD228DB" w14:textId="654D6CB5" w:rsidR="00B476DD" w:rsidRDefault="00F63B5B" w:rsidP="00B476DD">
      <w:pPr>
        <w:jc w:val="center"/>
      </w:pPr>
      <w:r>
        <w:t xml:space="preserve">THE </w:t>
      </w:r>
      <w:r w:rsidR="00B476DD">
        <w:t>ISSUE</w:t>
      </w:r>
    </w:p>
    <w:p w14:paraId="7E8A10BB" w14:textId="33FE9CB7" w:rsidR="00B476DD" w:rsidRDefault="003714F5" w:rsidP="00F63B5B">
      <w:pPr>
        <w:jc w:val="both"/>
      </w:pPr>
      <w:r>
        <w:t>T</w:t>
      </w:r>
      <w:r w:rsidR="00F915C9">
        <w:t>h</w:t>
      </w:r>
      <w:r w:rsidR="00B476DD">
        <w:t xml:space="preserve">e issue for a Parole Board when a convict is eligible to be released on parole is whether </w:t>
      </w:r>
      <w:r w:rsidR="00A76A59">
        <w:t xml:space="preserve">the guilty </w:t>
      </w:r>
      <w:r w:rsidR="00B476DD">
        <w:t xml:space="preserve">individual has been rehabilitated </w:t>
      </w:r>
      <w:r w:rsidR="00A76A59">
        <w:t xml:space="preserve">after he has served only </w:t>
      </w:r>
      <w:r w:rsidR="00B476DD">
        <w:t xml:space="preserve">part of his sentence so that there is no reasonable likelihood that he would re-offend.  This is particularly important when </w:t>
      </w:r>
      <w:proofErr w:type="gramStart"/>
      <w:r w:rsidR="00B476DD">
        <w:t>the</w:t>
      </w:r>
      <w:r w:rsidR="00A76A59">
        <w:t xml:space="preserve"> crimes</w:t>
      </w:r>
      <w:proofErr w:type="gramEnd"/>
      <w:r w:rsidR="00A76A59">
        <w:t xml:space="preserve"> have resulted in </w:t>
      </w:r>
      <w:r w:rsidR="00B476DD">
        <w:t>violence</w:t>
      </w:r>
      <w:r w:rsidR="00A3475A">
        <w:t>,</w:t>
      </w:r>
      <w:r w:rsidR="00B476DD">
        <w:t xml:space="preserve"> </w:t>
      </w:r>
      <w:r w:rsidR="00E4165D">
        <w:t>and the safety of the community is at risk.</w:t>
      </w:r>
      <w:r w:rsidR="00B476DD">
        <w:t xml:space="preserve"> </w:t>
      </w:r>
    </w:p>
    <w:p w14:paraId="1B546F85" w14:textId="090A6E83" w:rsidR="00A76A59" w:rsidRDefault="00B476DD" w:rsidP="00F63B5B">
      <w:pPr>
        <w:jc w:val="both"/>
      </w:pPr>
      <w:r>
        <w:t xml:space="preserve">The issue is NOT to relitigate the convict’s </w:t>
      </w:r>
      <w:r w:rsidR="00F95BA6">
        <w:t xml:space="preserve">original </w:t>
      </w:r>
      <w:r>
        <w:t xml:space="preserve">guilt or innocence.  That is a function for </w:t>
      </w:r>
      <w:r w:rsidR="00F95BA6">
        <w:t xml:space="preserve">juries and </w:t>
      </w:r>
      <w:r>
        <w:t>the courts, based on evidence.    As a last resort, it can be a matter for the Governor to review the totality of the case and pardon or commute a sentence.</w:t>
      </w:r>
    </w:p>
    <w:p w14:paraId="75256056" w14:textId="57D6B782" w:rsidR="00A76A59" w:rsidRDefault="00A76A59" w:rsidP="00F63B5B">
      <w:pPr>
        <w:jc w:val="both"/>
      </w:pPr>
      <w:r>
        <w:t xml:space="preserve">I note this self-evident fact because of the </w:t>
      </w:r>
      <w:r w:rsidR="00260F35">
        <w:t xml:space="preserve">tactical </w:t>
      </w:r>
      <w:r>
        <w:t xml:space="preserve">approach of Mr. Genrich’s team of experienced attorneys to challenge </w:t>
      </w:r>
      <w:r w:rsidR="004013E4">
        <w:t xml:space="preserve">only </w:t>
      </w:r>
      <w:r>
        <w:t xml:space="preserve">some of the convictions, </w:t>
      </w:r>
      <w:r w:rsidR="001665C8">
        <w:t xml:space="preserve">allowing deadlines to pass </w:t>
      </w:r>
      <w:r w:rsidR="00B67A24">
        <w:t>with him remaining i</w:t>
      </w:r>
      <w:r>
        <w:t>n custody</w:t>
      </w:r>
      <w:r w:rsidR="004D428C">
        <w:t xml:space="preserve">; then </w:t>
      </w:r>
      <w:r>
        <w:t xml:space="preserve">secure a new trial </w:t>
      </w:r>
      <w:r w:rsidR="00B67A24">
        <w:t xml:space="preserve">based </w:t>
      </w:r>
      <w:r w:rsidR="00042F36">
        <w:t xml:space="preserve">on “new” academic expert </w:t>
      </w:r>
      <w:r w:rsidR="00B67A24">
        <w:t xml:space="preserve">testimony </w:t>
      </w:r>
      <w:r>
        <w:t xml:space="preserve">without </w:t>
      </w:r>
      <w:r w:rsidR="00D049AE">
        <w:t xml:space="preserve">the </w:t>
      </w:r>
      <w:r>
        <w:t xml:space="preserve">judge actually </w:t>
      </w:r>
      <w:r w:rsidR="008249AD">
        <w:t xml:space="preserve">examining </w:t>
      </w:r>
      <w:r>
        <w:t>the evidence</w:t>
      </w:r>
      <w:r w:rsidR="004D428C">
        <w:t>;</w:t>
      </w:r>
      <w:r>
        <w:t xml:space="preserve"> and then </w:t>
      </w:r>
      <w:r w:rsidR="008249AD">
        <w:t xml:space="preserve">argue </w:t>
      </w:r>
      <w:r>
        <w:t xml:space="preserve">that the decision </w:t>
      </w:r>
      <w:r w:rsidR="00A34AB5">
        <w:t xml:space="preserve">by the DA </w:t>
      </w:r>
      <w:r>
        <w:t>not to re-litigate some of the charges more than 30 years after the first trial</w:t>
      </w:r>
      <w:r w:rsidR="00A34AB5">
        <w:t xml:space="preserve"> after witnesses have died or become unavailable</w:t>
      </w:r>
      <w:r>
        <w:t xml:space="preserve"> is a </w:t>
      </w:r>
      <w:r w:rsidR="00A34AB5">
        <w:t xml:space="preserve">concession </w:t>
      </w:r>
      <w:r>
        <w:t>of innocence.  It is not.</w:t>
      </w:r>
    </w:p>
    <w:p w14:paraId="6247AFA6" w14:textId="4AFC87B6" w:rsidR="00A76A59" w:rsidRDefault="00A76A59" w:rsidP="00823F91">
      <w:pPr>
        <w:jc w:val="center"/>
      </w:pPr>
      <w:r>
        <w:t>THE BACKGROUND</w:t>
      </w:r>
    </w:p>
    <w:p w14:paraId="12322B08" w14:textId="5681B987" w:rsidR="00823F91" w:rsidRDefault="00823F91" w:rsidP="00F63B5B">
      <w:pPr>
        <w:jc w:val="both"/>
      </w:pPr>
      <w:r>
        <w:t xml:space="preserve">More than 35 years ago, the small community of Grand Junction was rocked by a series of pipe bomb explosions, occurring every five or six weeks over the months of February through June.  </w:t>
      </w:r>
      <w:r w:rsidR="00562F60">
        <w:t>As t</w:t>
      </w:r>
      <w:r w:rsidR="007A74BE">
        <w:t>he bom</w:t>
      </w:r>
      <w:r w:rsidR="00562F60">
        <w:t>b</w:t>
      </w:r>
      <w:r w:rsidR="007A74BE">
        <w:t>s</w:t>
      </w:r>
      <w:r w:rsidR="00562F60">
        <w:t xml:space="preserve"> exploded, shrapnel entered the bodies of three victims: Dennis Lamb</w:t>
      </w:r>
      <w:r w:rsidR="00DC0F15">
        <w:t xml:space="preserve"> (February 14), 12-year-old Maria Gonzalez (March</w:t>
      </w:r>
      <w:r w:rsidR="00EA51AC">
        <w:t xml:space="preserve">), and Henry Ruble (June).  </w:t>
      </w:r>
      <w:r>
        <w:t xml:space="preserve">The </w:t>
      </w:r>
      <w:proofErr w:type="gramStart"/>
      <w:r>
        <w:t>bombings</w:t>
      </w:r>
      <w:proofErr w:type="gramEnd"/>
      <w:r>
        <w:t xml:space="preserve"> then stopped</w:t>
      </w:r>
      <w:r w:rsidR="0083331D">
        <w:t xml:space="preserve"> in the summer</w:t>
      </w:r>
      <w:r>
        <w:t>, as suddenly as they had started.</w:t>
      </w:r>
    </w:p>
    <w:p w14:paraId="15D7407F" w14:textId="7D83D586" w:rsidR="00823F91" w:rsidRDefault="00823F91" w:rsidP="00F63B5B">
      <w:pPr>
        <w:jc w:val="both"/>
      </w:pPr>
      <w:r>
        <w:t xml:space="preserve">The bombings were unique in several ways.  In the expert testimony of </w:t>
      </w:r>
      <w:r w:rsidR="0083331D">
        <w:t xml:space="preserve">Jerry Taylor, </w:t>
      </w:r>
      <w:r w:rsidR="001E797F">
        <w:t xml:space="preserve">an </w:t>
      </w:r>
      <w:r>
        <w:t xml:space="preserve"> experience</w:t>
      </w:r>
      <w:r w:rsidR="009B3343">
        <w:t>d</w:t>
      </w:r>
      <w:r>
        <w:t xml:space="preserve"> </w:t>
      </w:r>
      <w:r w:rsidR="005E4795">
        <w:t xml:space="preserve">explosives </w:t>
      </w:r>
      <w:r>
        <w:t>expert at the U.S. Bureau of Alcohol, Tobacco, and Firearms, who had inspected and/or disarmed thousands of bombs</w:t>
      </w:r>
      <w:r w:rsidR="005E4795">
        <w:t xml:space="preserve"> over decades of service</w:t>
      </w:r>
      <w:r w:rsidR="009B3343">
        <w:t>,</w:t>
      </w:r>
      <w:r>
        <w:t xml:space="preserve"> the Grand Junction bombs </w:t>
      </w:r>
      <w:r w:rsidR="008E4122">
        <w:t xml:space="preserve">were all constructed the same way using </w:t>
      </w:r>
      <w:r w:rsidR="0014654D">
        <w:t xml:space="preserve">common </w:t>
      </w:r>
      <w:r w:rsidR="008E4122">
        <w:t>material</w:t>
      </w:r>
      <w:r w:rsidR="00D255EA">
        <w:t>s found in a</w:t>
      </w:r>
      <w:r w:rsidR="0014654D">
        <w:t>ny</w:t>
      </w:r>
      <w:r w:rsidR="00D255EA">
        <w:t xml:space="preserve"> hardwar</w:t>
      </w:r>
      <w:r w:rsidR="00622F6B">
        <w:t>e</w:t>
      </w:r>
      <w:r w:rsidR="00D255EA">
        <w:t xml:space="preserve"> store</w:t>
      </w:r>
      <w:r w:rsidR="00220C41">
        <w:t xml:space="preserve">, </w:t>
      </w:r>
      <w:r w:rsidR="00622F6B">
        <w:t>such as me</w:t>
      </w:r>
      <w:r w:rsidR="00D255EA">
        <w:t>tal pipe</w:t>
      </w:r>
      <w:r w:rsidR="00220C41">
        <w:t>s</w:t>
      </w:r>
      <w:r w:rsidR="00D255EA">
        <w:t>, pipe cap</w:t>
      </w:r>
      <w:r w:rsidR="00220C41">
        <w:t>s</w:t>
      </w:r>
      <w:r w:rsidR="00D255EA">
        <w:t>, wire</w:t>
      </w:r>
      <w:r w:rsidR="00220C41">
        <w:t>s</w:t>
      </w:r>
      <w:r w:rsidR="00D255EA">
        <w:t xml:space="preserve">, fuses, duct tape, </w:t>
      </w:r>
      <w:r w:rsidR="00220C41">
        <w:t xml:space="preserve">and </w:t>
      </w:r>
      <w:r w:rsidR="00D255EA">
        <w:t>a mercury switch</w:t>
      </w:r>
      <w:r w:rsidR="00622F6B">
        <w:t>.  But the bom</w:t>
      </w:r>
      <w:r w:rsidR="0098348F">
        <w:t>b</w:t>
      </w:r>
      <w:r w:rsidR="00622F6B">
        <w:t>s were assembled in a uni</w:t>
      </w:r>
      <w:r>
        <w:t>que</w:t>
      </w:r>
      <w:r w:rsidR="00622F6B">
        <w:t xml:space="preserve"> way</w:t>
      </w:r>
      <w:r>
        <w:t>.  They had been patterned on a bomb found in an obscure book for radicals from the 1960s (“The Anarchist’s Cookbook”</w:t>
      </w:r>
      <w:r w:rsidR="005956B1">
        <w:t xml:space="preserve">) </w:t>
      </w:r>
      <w:r>
        <w:t>but had been modified to be extremely dangerous.</w:t>
      </w:r>
      <w:r w:rsidR="0098348F">
        <w:t xml:space="preserve">  </w:t>
      </w:r>
      <w:r>
        <w:t xml:space="preserve">   </w:t>
      </w:r>
    </w:p>
    <w:p w14:paraId="05B2BE8F" w14:textId="673D4F83" w:rsidR="00823F91" w:rsidRDefault="00823F91" w:rsidP="00F63B5B">
      <w:pPr>
        <w:jc w:val="both"/>
      </w:pPr>
      <w:r>
        <w:lastRenderedPageBreak/>
        <w:t xml:space="preserve">The bombings were unique in an even more striking way: they were directed at no specific victim.  As the parole board knows from its </w:t>
      </w:r>
      <w:r w:rsidR="009B3343">
        <w:t xml:space="preserve">collective </w:t>
      </w:r>
      <w:r>
        <w:t>experience, crimes of violence</w:t>
      </w:r>
      <w:r w:rsidR="009B3343">
        <w:t xml:space="preserve"> -- </w:t>
      </w:r>
      <w:r w:rsidR="00436512">
        <w:t>esp</w:t>
      </w:r>
      <w:r>
        <w:t xml:space="preserve">ecially those </w:t>
      </w:r>
      <w:r w:rsidR="00A5507A">
        <w:t xml:space="preserve">where </w:t>
      </w:r>
      <w:r>
        <w:t xml:space="preserve">someone </w:t>
      </w:r>
      <w:r w:rsidR="00A5507A">
        <w:t xml:space="preserve">has formed the </w:t>
      </w:r>
      <w:r>
        <w:t xml:space="preserve">intent to </w:t>
      </w:r>
      <w:r w:rsidR="00A5507A">
        <w:t>use deadly force</w:t>
      </w:r>
      <w:r w:rsidR="00436512">
        <w:t xml:space="preserve"> – are </w:t>
      </w:r>
      <w:r>
        <w:t xml:space="preserve">almost always directed to specific victims.  Not so these three </w:t>
      </w:r>
      <w:r w:rsidR="00FC570A">
        <w:t xml:space="preserve">sequential </w:t>
      </w:r>
      <w:r>
        <w:t>bombs</w:t>
      </w:r>
      <w:r w:rsidR="00174F23">
        <w:t xml:space="preserve"> methodically constructed over months</w:t>
      </w:r>
      <w:r>
        <w:t xml:space="preserve">:  they were built and placed to kill or injure a stranger. </w:t>
      </w:r>
    </w:p>
    <w:p w14:paraId="27C304D3" w14:textId="621666C1" w:rsidR="00823F91" w:rsidRDefault="00823F91" w:rsidP="00F63B5B">
      <w:pPr>
        <w:jc w:val="both"/>
      </w:pPr>
      <w:r>
        <w:t xml:space="preserve">Who could have a motive to </w:t>
      </w:r>
      <w:r w:rsidR="00F5553A">
        <w:t xml:space="preserve">build a deadly bomb to target </w:t>
      </w:r>
      <w:r>
        <w:t>one stranger?  And then another.  And then another.</w:t>
      </w:r>
    </w:p>
    <w:p w14:paraId="415F9D0B" w14:textId="661B90B7" w:rsidR="00E13AD5" w:rsidRDefault="00823F91" w:rsidP="00F63B5B">
      <w:pPr>
        <w:jc w:val="both"/>
      </w:pPr>
      <w:r>
        <w:t xml:space="preserve">Mr. Genrich provided the answer </w:t>
      </w:r>
      <w:r w:rsidR="00534EBA">
        <w:t xml:space="preserve">himself.  </w:t>
      </w:r>
      <w:r w:rsidR="00E13AD5">
        <w:t>H</w:t>
      </w:r>
      <w:r w:rsidR="00FE52DA">
        <w:t>e</w:t>
      </w:r>
      <w:r w:rsidR="00E13AD5">
        <w:t xml:space="preserve"> </w:t>
      </w:r>
      <w:r w:rsidR="00FE52DA">
        <w:t>wr</w:t>
      </w:r>
      <w:r w:rsidR="00E13AD5">
        <w:t xml:space="preserve">ote notes explaining his motives, copies of which </w:t>
      </w:r>
      <w:r w:rsidR="005956B1">
        <w:t xml:space="preserve">are </w:t>
      </w:r>
      <w:r w:rsidR="00E13AD5">
        <w:t>attach</w:t>
      </w:r>
      <w:r w:rsidR="005956B1">
        <w:t>ed</w:t>
      </w:r>
      <w:r w:rsidR="00E13AD5">
        <w:t xml:space="preserve">.  </w:t>
      </w:r>
      <w:r w:rsidR="00CF5AE6">
        <w:t xml:space="preserve">Mr. Genrich’s </w:t>
      </w:r>
      <w:r w:rsidR="00E13AD5">
        <w:t>own words:</w:t>
      </w:r>
    </w:p>
    <w:p w14:paraId="6FB72C12" w14:textId="77777777" w:rsidR="00CC5738" w:rsidRPr="00A9640D" w:rsidRDefault="00E13AD5" w:rsidP="00A9640D">
      <w:pPr>
        <w:ind w:firstLine="720"/>
        <w:jc w:val="both"/>
        <w:rPr>
          <w:i/>
          <w:iCs/>
        </w:rPr>
      </w:pPr>
      <w:r w:rsidRPr="00A9640D">
        <w:rPr>
          <w:i/>
          <w:iCs/>
        </w:rPr>
        <w:t>“</w:t>
      </w:r>
      <w:r w:rsidR="00CC5738" w:rsidRPr="00A9640D">
        <w:rPr>
          <w:i/>
          <w:iCs/>
        </w:rPr>
        <w:t>Valentine’s Day is coming and I still don’t have a sweetheart, so fuck you all.”</w:t>
      </w:r>
    </w:p>
    <w:p w14:paraId="50764A5B" w14:textId="77777777" w:rsidR="002E647F" w:rsidRPr="00A9640D" w:rsidRDefault="002E647F" w:rsidP="00A9640D">
      <w:pPr>
        <w:ind w:firstLine="720"/>
        <w:jc w:val="both"/>
        <w:rPr>
          <w:i/>
          <w:iCs/>
        </w:rPr>
      </w:pPr>
      <w:r w:rsidRPr="00A9640D">
        <w:rPr>
          <w:i/>
          <w:iCs/>
        </w:rPr>
        <w:t xml:space="preserve">“If I end up killing some </w:t>
      </w:r>
      <w:proofErr w:type="gramStart"/>
      <w:r w:rsidRPr="00A9640D">
        <w:rPr>
          <w:i/>
          <w:iCs/>
        </w:rPr>
        <w:t>stuck up</w:t>
      </w:r>
      <w:proofErr w:type="gramEnd"/>
      <w:r w:rsidRPr="00A9640D">
        <w:rPr>
          <w:i/>
          <w:iCs/>
        </w:rPr>
        <w:t xml:space="preserve"> bitch don’t blame me.”</w:t>
      </w:r>
    </w:p>
    <w:p w14:paraId="5A93F9F0" w14:textId="410E5C56" w:rsidR="00A9640D" w:rsidRPr="00A9640D" w:rsidRDefault="00A9640D" w:rsidP="00A9640D">
      <w:pPr>
        <w:ind w:left="720"/>
        <w:jc w:val="both"/>
        <w:rPr>
          <w:i/>
          <w:iCs/>
        </w:rPr>
      </w:pPr>
      <w:r w:rsidRPr="00A9640D">
        <w:rPr>
          <w:i/>
          <w:iCs/>
        </w:rPr>
        <w:t xml:space="preserve">“If you won’t help </w:t>
      </w:r>
      <w:proofErr w:type="gramStart"/>
      <w:r w:rsidRPr="00A9640D">
        <w:rPr>
          <w:i/>
          <w:iCs/>
        </w:rPr>
        <w:t>me</w:t>
      </w:r>
      <w:proofErr w:type="gramEnd"/>
      <w:r w:rsidRPr="00A9640D">
        <w:rPr>
          <w:i/>
          <w:iCs/>
        </w:rPr>
        <w:t xml:space="preserve"> find a girlfriend, then I’ll have to kill some poor innocent stranger tonight.”</w:t>
      </w:r>
    </w:p>
    <w:p w14:paraId="5D03B73B" w14:textId="1135032C" w:rsidR="00823F91" w:rsidRDefault="00534EBA" w:rsidP="00F63B5B">
      <w:pPr>
        <w:jc w:val="both"/>
      </w:pPr>
      <w:r>
        <w:t xml:space="preserve">Because </w:t>
      </w:r>
      <w:r w:rsidR="00A9640D">
        <w:t xml:space="preserve">Mr. Genrich </w:t>
      </w:r>
      <w:r>
        <w:t xml:space="preserve">had been rejected romantically, he </w:t>
      </w:r>
      <w:r w:rsidR="00CF5AE6">
        <w:t xml:space="preserve">privately </w:t>
      </w:r>
      <w:r>
        <w:t xml:space="preserve">confessed that he would have to kill a poor innocent stranger.  The first bomb in 1991 was placed and exploded on Valentine’s Day, the date </w:t>
      </w:r>
      <w:r w:rsidR="00D806B1">
        <w:t xml:space="preserve">referenced by Mr. </w:t>
      </w:r>
      <w:r>
        <w:t xml:space="preserve">Genrich </w:t>
      </w:r>
      <w:r w:rsidR="00D806B1">
        <w:t xml:space="preserve">in his </w:t>
      </w:r>
      <w:r w:rsidR="00DB2752">
        <w:t xml:space="preserve">anguished statement.  </w:t>
      </w:r>
      <w:r>
        <w:t xml:space="preserve">  </w:t>
      </w:r>
      <w:r w:rsidR="00823F91">
        <w:t xml:space="preserve"> </w:t>
      </w:r>
    </w:p>
    <w:p w14:paraId="65048BD4" w14:textId="7F3A427A" w:rsidR="00534EBA" w:rsidRDefault="00534EBA" w:rsidP="00F63B5B">
      <w:pPr>
        <w:jc w:val="both"/>
      </w:pPr>
      <w:r>
        <w:t xml:space="preserve">The three bombs had other things in common.  They were all placed in, on, or around parked cars: parked on streets, parked in a public parking garage, parked in a public restaurant parking lot.  And </w:t>
      </w:r>
      <w:proofErr w:type="gramStart"/>
      <w:r>
        <w:t>all of</w:t>
      </w:r>
      <w:proofErr w:type="gramEnd"/>
      <w:r>
        <w:t xml:space="preserve"> the areas were in downtown Grand Junction, within walking distance of where Mr. Genrich lived, and worked, and walked</w:t>
      </w:r>
      <w:r w:rsidR="00BC76FC">
        <w:t>, since he did not own a car</w:t>
      </w:r>
      <w:r>
        <w:t>.</w:t>
      </w:r>
      <w:r w:rsidR="009674CB">
        <w:t xml:space="preserve">  None of the bombs were found in nearby communities like Fruita or Palisade, towns easy to access by car, but </w:t>
      </w:r>
      <w:r w:rsidR="00C05B57">
        <w:t xml:space="preserve">too far to walk.  </w:t>
      </w:r>
    </w:p>
    <w:p w14:paraId="3583DCDA" w14:textId="5DABC279" w:rsidR="002D65B5" w:rsidRDefault="00534EBA" w:rsidP="00F63B5B">
      <w:pPr>
        <w:jc w:val="both"/>
      </w:pPr>
      <w:r>
        <w:t>The confessions handwritten by Mr</w:t>
      </w:r>
      <w:r w:rsidR="003F1248">
        <w:t>.</w:t>
      </w:r>
      <w:r>
        <w:t xml:space="preserve"> Genrich in February (bomb #1) and March (</w:t>
      </w:r>
      <w:r w:rsidR="003F1248">
        <w:t xml:space="preserve">bomb #2) were discovered and seized by law enforcement </w:t>
      </w:r>
      <w:r>
        <w:t>pursuant to a</w:t>
      </w:r>
      <w:r w:rsidR="003F1248">
        <w:t xml:space="preserve"> search warrant.  </w:t>
      </w:r>
      <w:r>
        <w:t xml:space="preserve"> </w:t>
      </w:r>
      <w:r w:rsidR="00171057">
        <w:t xml:space="preserve">The police had focused on Mr. Genrich because </w:t>
      </w:r>
      <w:r w:rsidR="00673547">
        <w:t xml:space="preserve">he had asked for The Anarchist’s Cookbook at a local bookstore, and the owner of the bookstore </w:t>
      </w:r>
      <w:r w:rsidR="002D65B5">
        <w:t>related that information in June.</w:t>
      </w:r>
    </w:p>
    <w:p w14:paraId="0C46216F" w14:textId="217FF9D4" w:rsidR="002148B8" w:rsidRDefault="00C05B57" w:rsidP="00F63B5B">
      <w:pPr>
        <w:jc w:val="both"/>
      </w:pPr>
      <w:r>
        <w:t xml:space="preserve">After </w:t>
      </w:r>
      <w:r w:rsidR="00B334C1">
        <w:t xml:space="preserve">the ATF expert Mr. Taylor </w:t>
      </w:r>
      <w:r w:rsidR="000576F6">
        <w:t xml:space="preserve">concluded that </w:t>
      </w:r>
      <w:r>
        <w:t xml:space="preserve">the bombs </w:t>
      </w:r>
      <w:r w:rsidR="00C34B50">
        <w:t xml:space="preserve">were unique, </w:t>
      </w:r>
      <w:r w:rsidR="002C7A66">
        <w:t xml:space="preserve">some </w:t>
      </w:r>
      <w:r w:rsidR="000576F6">
        <w:t xml:space="preserve">tools of </w:t>
      </w:r>
      <w:proofErr w:type="spellStart"/>
      <w:r w:rsidR="000576F6">
        <w:t>Mr</w:t>
      </w:r>
      <w:proofErr w:type="spellEnd"/>
      <w:r w:rsidR="000576F6">
        <w:t xml:space="preserve"> Genrich </w:t>
      </w:r>
      <w:r w:rsidR="00546019">
        <w:t xml:space="preserve">– wire cutters, pliers, wire strippers </w:t>
      </w:r>
      <w:r w:rsidR="00D243F6">
        <w:t>–</w:t>
      </w:r>
      <w:r w:rsidR="00546019">
        <w:t xml:space="preserve"> </w:t>
      </w:r>
      <w:r w:rsidR="00D243F6">
        <w:t xml:space="preserve">were </w:t>
      </w:r>
      <w:r w:rsidR="00C34B50">
        <w:t>also seized pursuant to a search warrant</w:t>
      </w:r>
      <w:r w:rsidR="002C7A66">
        <w:t>, tools that</w:t>
      </w:r>
      <w:r w:rsidR="00D243F6">
        <w:t xml:space="preserve"> could </w:t>
      </w:r>
      <w:r w:rsidR="00B63436">
        <w:t xml:space="preserve">also </w:t>
      </w:r>
      <w:r w:rsidR="00D243F6">
        <w:t>be found in any hardware store and which</w:t>
      </w:r>
      <w:r w:rsidR="002C7A66">
        <w:t xml:space="preserve"> could have been used to build </w:t>
      </w:r>
      <w:r w:rsidR="00C96B99">
        <w:t>pipe bombs</w:t>
      </w:r>
      <w:r w:rsidR="00C34B50">
        <w:t xml:space="preserve">.  </w:t>
      </w:r>
      <w:r w:rsidR="007427C2">
        <w:t>Those tools were later matched to the bombs by J</w:t>
      </w:r>
      <w:r w:rsidR="00C765A3">
        <w:t xml:space="preserve">ohn </w:t>
      </w:r>
      <w:r w:rsidR="007427C2">
        <w:t xml:space="preserve">O’Neil, another ATF </w:t>
      </w:r>
      <w:r w:rsidR="0020420A">
        <w:t>expert</w:t>
      </w:r>
      <w:r w:rsidR="007427C2">
        <w:t>.</w:t>
      </w:r>
      <w:r w:rsidR="007A46D6">
        <w:t xml:space="preserve">  </w:t>
      </w:r>
      <w:r w:rsidR="00273400">
        <w:t xml:space="preserve">He </w:t>
      </w:r>
      <w:r w:rsidR="009E7AF1">
        <w:t>made both photo</w:t>
      </w:r>
      <w:r w:rsidR="002148B8">
        <w:t xml:space="preserve">graphs and </w:t>
      </w:r>
      <w:r w:rsidR="009E7AF1">
        <w:t xml:space="preserve">a videotape of the </w:t>
      </w:r>
      <w:r w:rsidR="002148B8">
        <w:t xml:space="preserve">microscopic </w:t>
      </w:r>
      <w:r w:rsidR="009E7AF1">
        <w:t>match</w:t>
      </w:r>
      <w:r w:rsidR="002148B8">
        <w:t xml:space="preserve">es.  </w:t>
      </w:r>
    </w:p>
    <w:p w14:paraId="74456151" w14:textId="38AC2D3D" w:rsidR="004A7892" w:rsidRDefault="00B329CC" w:rsidP="00F63B5B">
      <w:pPr>
        <w:jc w:val="both"/>
      </w:pPr>
      <w:r>
        <w:t>The defense theory has been unchanged for more than thirty years</w:t>
      </w:r>
      <w:r w:rsidR="00DA437C">
        <w:t>: th</w:t>
      </w:r>
      <w:r w:rsidR="00612962">
        <w:t>e</w:t>
      </w:r>
      <w:r>
        <w:t xml:space="preserve"> toolmark evidence </w:t>
      </w:r>
      <w:r w:rsidR="00612962">
        <w:t>wa</w:t>
      </w:r>
      <w:r>
        <w:t xml:space="preserve">s unreliable. </w:t>
      </w:r>
      <w:r w:rsidR="00DA437C">
        <w:t xml:space="preserve">Their problem is that the </w:t>
      </w:r>
      <w:r w:rsidR="004758B0">
        <w:t xml:space="preserve">actual </w:t>
      </w:r>
      <w:r w:rsidR="00DA437C">
        <w:t xml:space="preserve">evidence was so compelling.  </w:t>
      </w:r>
      <w:r w:rsidR="0020420A">
        <w:t xml:space="preserve">The first-ever </w:t>
      </w:r>
      <w:r w:rsidR="0020420A">
        <w:lastRenderedPageBreak/>
        <w:t>Grand Jury in the 21</w:t>
      </w:r>
      <w:r w:rsidR="0020420A" w:rsidRPr="008B53EE">
        <w:rPr>
          <w:vertAlign w:val="superscript"/>
        </w:rPr>
        <w:t>st</w:t>
      </w:r>
      <w:r w:rsidR="0020420A">
        <w:t xml:space="preserve"> Judicial District was convened and every juror reviewed the evidence and concluded that Mr. Genrich had constructed the bombs.  </w:t>
      </w:r>
    </w:p>
    <w:p w14:paraId="259ABD87" w14:textId="5D374A4B" w:rsidR="0041292C" w:rsidRDefault="0020420A" w:rsidP="00F63B5B">
      <w:pPr>
        <w:jc w:val="both"/>
      </w:pPr>
      <w:r>
        <w:t xml:space="preserve">The </w:t>
      </w:r>
      <w:r w:rsidR="004A7892">
        <w:t>t</w:t>
      </w:r>
      <w:r>
        <w:t xml:space="preserve">rial judge was the Honorable Nicholas Massaro, </w:t>
      </w:r>
      <w:r w:rsidR="004A7892">
        <w:t>who</w:t>
      </w:r>
      <w:r w:rsidR="004A7892" w:rsidRPr="004A7892">
        <w:t xml:space="preserve"> </w:t>
      </w:r>
      <w:r w:rsidR="004A7892">
        <w:t>before becoming a district court judge, was a career</w:t>
      </w:r>
      <w:r>
        <w:t xml:space="preserve"> criminal defense attorney who had run a public defender’s office</w:t>
      </w:r>
      <w:r w:rsidR="00184C3D">
        <w:t>.  Judge Massaro ordered the venue of the case to be tried in Greeley</w:t>
      </w:r>
      <w:r w:rsidR="000445C4">
        <w:t xml:space="preserve"> to ensure that Mr. Genrich </w:t>
      </w:r>
      <w:r w:rsidR="00890B5B">
        <w:t xml:space="preserve">would </w:t>
      </w:r>
      <w:r w:rsidR="000445C4">
        <w:t>receiv</w:t>
      </w:r>
      <w:r w:rsidR="00890B5B">
        <w:t>e</w:t>
      </w:r>
      <w:r w:rsidR="000445C4">
        <w:t xml:space="preserve"> a fair trial.  </w:t>
      </w:r>
      <w:r w:rsidR="002148B8">
        <w:t>Every</w:t>
      </w:r>
      <w:r w:rsidR="008B53EE">
        <w:t xml:space="preserve"> </w:t>
      </w:r>
      <w:r w:rsidR="006129DB">
        <w:t xml:space="preserve">trial </w:t>
      </w:r>
      <w:r w:rsidR="008B53EE">
        <w:t>juror</w:t>
      </w:r>
      <w:r w:rsidR="006129DB">
        <w:t xml:space="preserve"> </w:t>
      </w:r>
      <w:r w:rsidR="008B53EE">
        <w:t xml:space="preserve">who reviewed that evidence was persuaded of Mr. Genrich’s guilt.  </w:t>
      </w:r>
      <w:r w:rsidR="000445C4">
        <w:t>Judge Massaro</w:t>
      </w:r>
      <w:r w:rsidR="0080155B">
        <w:t xml:space="preserve"> </w:t>
      </w:r>
      <w:r w:rsidR="00F5405E">
        <w:t xml:space="preserve">reviewed the evidence and concluded that Mr. Genrich had constructed the </w:t>
      </w:r>
      <w:r w:rsidR="0080155B">
        <w:t xml:space="preserve">three </w:t>
      </w:r>
      <w:r w:rsidR="00F5405E">
        <w:t>bombs.</w:t>
      </w:r>
      <w:r w:rsidR="002E11F3">
        <w:t xml:space="preserve">  </w:t>
      </w:r>
      <w:r w:rsidR="0080155B">
        <w:t xml:space="preserve">He imposed </w:t>
      </w:r>
      <w:r w:rsidR="009579DE">
        <w:t xml:space="preserve">the </w:t>
      </w:r>
      <w:r w:rsidR="0080155B">
        <w:t xml:space="preserve">maximum sentence and ordered the sentences to run consecutively </w:t>
      </w:r>
      <w:r w:rsidR="00813606">
        <w:t xml:space="preserve">which </w:t>
      </w:r>
      <w:r w:rsidR="0080155B">
        <w:t>best ensure</w:t>
      </w:r>
      <w:r w:rsidR="00813606">
        <w:t>d</w:t>
      </w:r>
      <w:r w:rsidR="0080155B">
        <w:t xml:space="preserve"> the safety of the community.  </w:t>
      </w:r>
      <w:r w:rsidR="001F683B">
        <w:t>The Colorado Cou</w:t>
      </w:r>
      <w:r w:rsidR="004A1517">
        <w:t>r</w:t>
      </w:r>
      <w:r w:rsidR="001F683B">
        <w:t xml:space="preserve">t of Appeals and Supreme Court </w:t>
      </w:r>
      <w:r w:rsidR="0080155B">
        <w:t xml:space="preserve">reviewed the </w:t>
      </w:r>
      <w:r w:rsidR="00434734">
        <w:t xml:space="preserve">trial </w:t>
      </w:r>
      <w:r w:rsidR="001F683B">
        <w:t xml:space="preserve">evidence and affirmed the </w:t>
      </w:r>
      <w:r w:rsidR="00E93244">
        <w:t>convictions</w:t>
      </w:r>
      <w:r w:rsidR="0041292C">
        <w:t>.</w:t>
      </w:r>
    </w:p>
    <w:p w14:paraId="5F3ACEF9" w14:textId="6B0BFAD2" w:rsidR="00AB3045" w:rsidRDefault="00283E6C" w:rsidP="00F63B5B">
      <w:pPr>
        <w:jc w:val="both"/>
      </w:pPr>
      <w:r>
        <w:t xml:space="preserve">Mr. Genrich has been represented over the decades by teams of experienced and expert attorneys in the Public Defender’s Office and </w:t>
      </w:r>
      <w:r w:rsidR="004A1517">
        <w:t>T</w:t>
      </w:r>
      <w:r>
        <w:t xml:space="preserve">he Innocence Project.  </w:t>
      </w:r>
      <w:r w:rsidR="009E7AF1">
        <w:t xml:space="preserve"> </w:t>
      </w:r>
      <w:r>
        <w:t xml:space="preserve">They </w:t>
      </w:r>
      <w:r w:rsidR="003D15A5">
        <w:t xml:space="preserve">filed </w:t>
      </w:r>
      <w:r w:rsidR="006303BB">
        <w:t xml:space="preserve">repeated court challenges and </w:t>
      </w:r>
      <w:r w:rsidR="003D15A5">
        <w:t xml:space="preserve">requested review by multiple </w:t>
      </w:r>
      <w:r w:rsidR="006303BB">
        <w:t>Attorneys General</w:t>
      </w:r>
      <w:r w:rsidR="007D00EA">
        <w:t xml:space="preserve">.  But they had a </w:t>
      </w:r>
      <w:r w:rsidR="006303BB">
        <w:t>problem</w:t>
      </w:r>
      <w:r w:rsidR="007D00EA">
        <w:t xml:space="preserve">: </w:t>
      </w:r>
      <w:r w:rsidR="006303BB">
        <w:t>everyone who looked at the evidence was persuaded of Mr. Genrich’s guilt.</w:t>
      </w:r>
    </w:p>
    <w:p w14:paraId="1D856465" w14:textId="77777777" w:rsidR="00AB3045" w:rsidRDefault="00D95480" w:rsidP="00F63B5B">
      <w:pPr>
        <w:jc w:val="center"/>
      </w:pPr>
      <w:r>
        <w:t xml:space="preserve">THE </w:t>
      </w:r>
      <w:r w:rsidR="00F63B5B">
        <w:t>CURRENT STRATEGY</w:t>
      </w:r>
    </w:p>
    <w:p w14:paraId="706FE2EF" w14:textId="658D3204" w:rsidR="00D95480" w:rsidRDefault="00805E50" w:rsidP="00E4165D">
      <w:pPr>
        <w:jc w:val="both"/>
      </w:pPr>
      <w:r>
        <w:t>T</w:t>
      </w:r>
      <w:r w:rsidR="006303BB">
        <w:t xml:space="preserve">he current defense team </w:t>
      </w:r>
      <w:r w:rsidR="00DF31CE">
        <w:t xml:space="preserve">then developed </w:t>
      </w:r>
      <w:r w:rsidR="000E769C">
        <w:t>a</w:t>
      </w:r>
      <w:r w:rsidR="00D908D8">
        <w:t xml:space="preserve">n innovative </w:t>
      </w:r>
      <w:r w:rsidR="00B320AF">
        <w:t>strategy</w:t>
      </w:r>
      <w:r w:rsidR="000E769C">
        <w:t xml:space="preserve">.  </w:t>
      </w:r>
      <w:r w:rsidR="00464477">
        <w:t>A</w:t>
      </w:r>
      <w:r w:rsidR="00BC44FE">
        <w:t xml:space="preserve"> motion for new trial </w:t>
      </w:r>
      <w:r w:rsidR="00DA0DB8">
        <w:t>m</w:t>
      </w:r>
      <w:r w:rsidR="00464477">
        <w:t>ust be based on “</w:t>
      </w:r>
      <w:proofErr w:type="gramStart"/>
      <w:r w:rsidR="00464477">
        <w:t>newly-discovered</w:t>
      </w:r>
      <w:proofErr w:type="gramEnd"/>
      <w:r w:rsidR="00464477">
        <w:t xml:space="preserve"> evidence” but there is no </w:t>
      </w:r>
      <w:proofErr w:type="gramStart"/>
      <w:r w:rsidR="00464477">
        <w:t>newly-discovered</w:t>
      </w:r>
      <w:proofErr w:type="gramEnd"/>
      <w:r w:rsidR="00464477">
        <w:t xml:space="preserve"> evidence.  </w:t>
      </w:r>
      <w:r w:rsidR="00FE529F">
        <w:t xml:space="preserve">With the passage of </w:t>
      </w:r>
      <w:proofErr w:type="gramStart"/>
      <w:r w:rsidR="00FE529F">
        <w:t>d</w:t>
      </w:r>
      <w:r w:rsidR="00464477">
        <w:t>ecades</w:t>
      </w:r>
      <w:proofErr w:type="gramEnd"/>
      <w:r w:rsidR="00464477">
        <w:t xml:space="preserve"> they could present their old </w:t>
      </w:r>
      <w:r w:rsidR="000A3A5D">
        <w:t xml:space="preserve">evidence </w:t>
      </w:r>
      <w:r w:rsidR="00464477">
        <w:t xml:space="preserve">that tool mark </w:t>
      </w:r>
      <w:r w:rsidR="000A3A5D">
        <w:t xml:space="preserve">analysis </w:t>
      </w:r>
      <w:r w:rsidR="00464477">
        <w:t>is unreliable using new witnesses</w:t>
      </w:r>
      <w:r w:rsidR="00DA0DB8">
        <w:t xml:space="preserve"> and </w:t>
      </w:r>
      <w:r w:rsidR="001973E6">
        <w:t xml:space="preserve">some </w:t>
      </w:r>
      <w:r w:rsidR="00DA0DB8">
        <w:t xml:space="preserve">academic studies that had subsequently </w:t>
      </w:r>
      <w:proofErr w:type="gramStart"/>
      <w:r w:rsidR="00DA0DB8">
        <w:t>occurred</w:t>
      </w:r>
      <w:r w:rsidR="00003FB8">
        <w:t>, but</w:t>
      </w:r>
      <w:proofErr w:type="gramEnd"/>
      <w:r w:rsidR="00003FB8">
        <w:t xml:space="preserve"> </w:t>
      </w:r>
      <w:r w:rsidR="00FE529F">
        <w:t>not p</w:t>
      </w:r>
      <w:r w:rsidR="00003FB8">
        <w:t xml:space="preserve">resent the actual evidence that had proven </w:t>
      </w:r>
      <w:r w:rsidR="00DD06EA">
        <w:t xml:space="preserve">so </w:t>
      </w:r>
      <w:r w:rsidR="00003FB8">
        <w:t xml:space="preserve">persuasive </w:t>
      </w:r>
      <w:r w:rsidR="00273575">
        <w:t xml:space="preserve">whenever examined, </w:t>
      </w:r>
      <w:r w:rsidR="00A72075">
        <w:t>at both the trial and post-trial reviews</w:t>
      </w:r>
      <w:r w:rsidR="00DA0DB8">
        <w:t xml:space="preserve">.  </w:t>
      </w:r>
      <w:r w:rsidR="00612962">
        <w:t>T</w:t>
      </w:r>
      <w:r w:rsidR="008A76B1">
        <w:t>hirty years passed</w:t>
      </w:r>
      <w:r w:rsidR="00612962">
        <w:t>.</w:t>
      </w:r>
      <w:r w:rsidR="008A76B1">
        <w:t xml:space="preserve"> Mr. Lamb</w:t>
      </w:r>
      <w:r w:rsidR="00FD548B">
        <w:t xml:space="preserve">, </w:t>
      </w:r>
      <w:r w:rsidR="0054328D">
        <w:t>the only surviving victim</w:t>
      </w:r>
      <w:r w:rsidR="00FD548B">
        <w:t xml:space="preserve">, </w:t>
      </w:r>
      <w:r w:rsidR="008A76B1">
        <w:t>died</w:t>
      </w:r>
      <w:r w:rsidR="00242B47">
        <w:t xml:space="preserve">.  </w:t>
      </w:r>
      <w:r w:rsidR="00FD548B">
        <w:t>Mr. O’Neil, the critical expert witness</w:t>
      </w:r>
      <w:r w:rsidR="00612962">
        <w:t>,</w:t>
      </w:r>
      <w:r w:rsidR="00FD548B">
        <w:t xml:space="preserve"> </w:t>
      </w:r>
      <w:r w:rsidR="00B320AF">
        <w:t>age</w:t>
      </w:r>
      <w:r w:rsidR="00242B47">
        <w:t>d</w:t>
      </w:r>
      <w:r w:rsidR="00B320AF">
        <w:t xml:space="preserve"> into </w:t>
      </w:r>
      <w:r w:rsidR="00242B47">
        <w:t xml:space="preserve">a </w:t>
      </w:r>
      <w:r w:rsidR="00B320AF">
        <w:t>memory care</w:t>
      </w:r>
      <w:r w:rsidR="00242B47">
        <w:t xml:space="preserve"> facility</w:t>
      </w:r>
      <w:r w:rsidR="00FD548B">
        <w:t xml:space="preserve">.  </w:t>
      </w:r>
      <w:r w:rsidR="009F02AF">
        <w:t>The post-convi</w:t>
      </w:r>
      <w:r w:rsidR="00273575">
        <w:t>c</w:t>
      </w:r>
      <w:r w:rsidR="009F02AF">
        <w:t>tion team allow</w:t>
      </w:r>
      <w:r w:rsidR="00813606">
        <w:t>ed</w:t>
      </w:r>
      <w:r w:rsidR="009F02AF">
        <w:t xml:space="preserve"> deadlines to pass </w:t>
      </w:r>
      <w:r w:rsidR="00413FDC">
        <w:t>that precluded challenging the lesser felonies.  Only t</w:t>
      </w:r>
      <w:r w:rsidR="009F02AF">
        <w:t>hen</w:t>
      </w:r>
      <w:r w:rsidR="00413FDC">
        <w:t xml:space="preserve"> did </w:t>
      </w:r>
      <w:r w:rsidR="00242B47">
        <w:t>the defense ask for a new trial b</w:t>
      </w:r>
      <w:r w:rsidR="00A92677">
        <w:t xml:space="preserve">ased on academic theoretical testimony without </w:t>
      </w:r>
      <w:proofErr w:type="gramStart"/>
      <w:r w:rsidR="00A92677">
        <w:t>actually using</w:t>
      </w:r>
      <w:proofErr w:type="gramEnd"/>
      <w:r w:rsidR="00A92677">
        <w:t xml:space="preserve"> the evidence.  </w:t>
      </w:r>
      <w:r w:rsidR="00A92677" w:rsidRPr="00612962">
        <w:rPr>
          <w:u w:val="single"/>
        </w:rPr>
        <w:t xml:space="preserve">The trial judge who ordered a new trial never saw the evidence in question. </w:t>
      </w:r>
      <w:r w:rsidR="00A92677">
        <w:t xml:space="preserve"> </w:t>
      </w:r>
      <w:r w:rsidR="00625C08">
        <w:t>T</w:t>
      </w:r>
      <w:r w:rsidR="00E97361">
        <w:t xml:space="preserve">his </w:t>
      </w:r>
      <w:r w:rsidR="00E01829">
        <w:t xml:space="preserve">tactical approach </w:t>
      </w:r>
      <w:r w:rsidR="00BF1E6A">
        <w:t xml:space="preserve">and </w:t>
      </w:r>
      <w:r w:rsidR="00A3167B">
        <w:t>purely academic</w:t>
      </w:r>
      <w:r w:rsidR="00662346">
        <w:t xml:space="preserve"> argument </w:t>
      </w:r>
      <w:proofErr w:type="gramStart"/>
      <w:r w:rsidR="00E97361">
        <w:t>was</w:t>
      </w:r>
      <w:proofErr w:type="gramEnd"/>
      <w:r w:rsidR="00E97361">
        <w:t xml:space="preserve"> bolstered </w:t>
      </w:r>
      <w:r w:rsidR="00A26690">
        <w:t xml:space="preserve">since, </w:t>
      </w:r>
      <w:r w:rsidR="00E97361">
        <w:t xml:space="preserve">by not </w:t>
      </w:r>
      <w:r w:rsidR="00662346">
        <w:t>challeng</w:t>
      </w:r>
      <w:r w:rsidR="00E97361">
        <w:t xml:space="preserve">ing </w:t>
      </w:r>
      <w:r w:rsidR="00662346">
        <w:t xml:space="preserve">the </w:t>
      </w:r>
      <w:r w:rsidR="00345D4F">
        <w:t xml:space="preserve">lesser </w:t>
      </w:r>
      <w:r w:rsidR="00662346">
        <w:t xml:space="preserve">convictions, the judge </w:t>
      </w:r>
      <w:r w:rsidR="00345D4F">
        <w:t>c</w:t>
      </w:r>
      <w:r w:rsidR="00662346">
        <w:t>ould rule knowing that Mr. Genrich would not be released</w:t>
      </w:r>
      <w:r w:rsidR="00BF7733">
        <w:t xml:space="preserve">, regardless of his decision.  </w:t>
      </w:r>
    </w:p>
    <w:p w14:paraId="35EF5E7D" w14:textId="6D59C6AB" w:rsidR="00BF7733" w:rsidRDefault="00162A36" w:rsidP="00E4165D">
      <w:pPr>
        <w:jc w:val="both"/>
      </w:pPr>
      <w:r>
        <w:t xml:space="preserve">Mr. Genrich’s lawyers </w:t>
      </w:r>
      <w:r w:rsidR="002379C0">
        <w:t xml:space="preserve">may </w:t>
      </w:r>
      <w:r w:rsidR="00BF7733">
        <w:t xml:space="preserve">argue </w:t>
      </w:r>
      <w:r w:rsidR="0016761F">
        <w:t xml:space="preserve">that </w:t>
      </w:r>
      <w:r w:rsidR="00BF7733">
        <w:t xml:space="preserve">the Parole Board </w:t>
      </w:r>
      <w:r w:rsidR="0016761F">
        <w:t xml:space="preserve">should </w:t>
      </w:r>
      <w:r w:rsidR="00BF7733">
        <w:t>ignore its job</w:t>
      </w:r>
      <w:r w:rsidR="005E05B2">
        <w:t xml:space="preserve"> to assess whether Mr. Genrich has changed and is no</w:t>
      </w:r>
      <w:r w:rsidR="002379C0">
        <w:t xml:space="preserve"> longer </w:t>
      </w:r>
      <w:r w:rsidR="005E05B2">
        <w:t xml:space="preserve">a threat to the </w:t>
      </w:r>
      <w:r w:rsidR="00911378">
        <w:t>community but</w:t>
      </w:r>
      <w:r w:rsidR="005E05B2">
        <w:t xml:space="preserve"> instead ask the Parole Board to right an </w:t>
      </w:r>
      <w:r w:rsidR="00506317">
        <w:t>“</w:t>
      </w:r>
      <w:r w:rsidR="005E05B2">
        <w:t>injustice</w:t>
      </w:r>
      <w:r w:rsidR="00506317">
        <w:t>”</w:t>
      </w:r>
      <w:r>
        <w:t xml:space="preserve"> </w:t>
      </w:r>
      <w:proofErr w:type="gramStart"/>
      <w:r w:rsidR="00C13EFC">
        <w:t>despite the fact that</w:t>
      </w:r>
      <w:proofErr w:type="gramEnd"/>
      <w:r w:rsidR="00C13EFC">
        <w:t xml:space="preserve"> </w:t>
      </w:r>
      <w:r w:rsidR="00A3167B">
        <w:t xml:space="preserve">no </w:t>
      </w:r>
      <w:r w:rsidR="005E05B2">
        <w:t xml:space="preserve">court has </w:t>
      </w:r>
      <w:r w:rsidR="009C208E">
        <w:t xml:space="preserve">ever found that there was an injustice.  </w:t>
      </w:r>
      <w:proofErr w:type="gramStart"/>
      <w:r w:rsidR="00EB3508">
        <w:t>To</w:t>
      </w:r>
      <w:proofErr w:type="gramEnd"/>
      <w:r w:rsidR="00EB3508">
        <w:t xml:space="preserve"> the contrary, </w:t>
      </w:r>
      <w:r w:rsidR="00850A66">
        <w:t xml:space="preserve">every court that </w:t>
      </w:r>
      <w:proofErr w:type="gramStart"/>
      <w:r w:rsidR="00850A66">
        <w:t xml:space="preserve">actually </w:t>
      </w:r>
      <w:r w:rsidR="00EB3508">
        <w:t>examined</w:t>
      </w:r>
      <w:proofErr w:type="gramEnd"/>
      <w:r w:rsidR="00EB3508">
        <w:t xml:space="preserve"> </w:t>
      </w:r>
      <w:r w:rsidR="00850A66">
        <w:t>the evidence concluded the opposite.</w:t>
      </w:r>
      <w:r w:rsidR="005E05B2">
        <w:t xml:space="preserve"> </w:t>
      </w:r>
    </w:p>
    <w:p w14:paraId="1F731791" w14:textId="5B481F2B" w:rsidR="008A0460" w:rsidRDefault="00023789" w:rsidP="00E4165D">
      <w:pPr>
        <w:jc w:val="both"/>
      </w:pPr>
      <w:r>
        <w:lastRenderedPageBreak/>
        <w:t xml:space="preserve">One last consideration.  The bombs started and stopped abruptly 35 years ago.  They started on Valentine’s Day, 1991, the same date </w:t>
      </w:r>
      <w:r w:rsidR="00054A33">
        <w:t xml:space="preserve">referenced by </w:t>
      </w:r>
      <w:r>
        <w:t xml:space="preserve">Mr. Genrich’s first </w:t>
      </w:r>
      <w:r w:rsidR="008B3948">
        <w:t>hand-written statement</w:t>
      </w:r>
      <w:r w:rsidR="00054A33">
        <w:t xml:space="preserve">.  The second bomb was in March, the same month </w:t>
      </w:r>
      <w:r w:rsidR="00723F02">
        <w:t xml:space="preserve">noted in another of </w:t>
      </w:r>
      <w:r w:rsidR="00495BA2">
        <w:t xml:space="preserve">Mr. Genrich’s </w:t>
      </w:r>
      <w:r w:rsidR="00723F02">
        <w:t xml:space="preserve">notes.  </w:t>
      </w:r>
      <w:r w:rsidR="008A0460">
        <w:t xml:space="preserve">The final bomb was in June 1991.  </w:t>
      </w:r>
    </w:p>
    <w:p w14:paraId="51BA2916" w14:textId="4C3211B8" w:rsidR="00911378" w:rsidRDefault="00D91DAA" w:rsidP="00E4165D">
      <w:pPr>
        <w:jc w:val="both"/>
      </w:pPr>
      <w:r>
        <w:t>The</w:t>
      </w:r>
      <w:r w:rsidR="00723F02">
        <w:t xml:space="preserve"> bombs </w:t>
      </w:r>
      <w:r>
        <w:t>did not end with Mr. Genrich’s conviction</w:t>
      </w:r>
      <w:r w:rsidR="008A0460">
        <w:t xml:space="preserve"> in </w:t>
      </w:r>
      <w:r w:rsidR="005A3599">
        <w:t xml:space="preserve">May 1993.  They did not </w:t>
      </w:r>
      <w:proofErr w:type="gramStart"/>
      <w:r w:rsidR="005A3599">
        <w:t>end with</w:t>
      </w:r>
      <w:proofErr w:type="gramEnd"/>
      <w:r w:rsidR="005A3599">
        <w:t xml:space="preserve"> his </w:t>
      </w:r>
      <w:r w:rsidR="00BE6AE3">
        <w:t>indictment</w:t>
      </w:r>
      <w:r w:rsidR="005A3599">
        <w:t xml:space="preserve"> and arrest in February 1992.</w:t>
      </w:r>
      <w:r w:rsidR="00BE6AE3">
        <w:t xml:space="preserve">  The</w:t>
      </w:r>
      <w:r w:rsidR="005A3599">
        <w:t xml:space="preserve"> bombs ended in the summer of 1991, </w:t>
      </w:r>
      <w:r w:rsidR="00BE6AE3">
        <w:t xml:space="preserve">when </w:t>
      </w:r>
      <w:r w:rsidR="000446C9">
        <w:t>M</w:t>
      </w:r>
      <w:r w:rsidR="00E13D38">
        <w:t xml:space="preserve">r. Genrich’s </w:t>
      </w:r>
      <w:r w:rsidR="00BE6AE3">
        <w:t xml:space="preserve">tools were taken from his </w:t>
      </w:r>
      <w:r w:rsidR="00E43CF5">
        <w:t>apartment.  So</w:t>
      </w:r>
      <w:r w:rsidR="005A3599">
        <w:t>,</w:t>
      </w:r>
      <w:r w:rsidR="00E43CF5">
        <w:t xml:space="preserve"> the question never </w:t>
      </w:r>
      <w:r w:rsidR="004F0720">
        <w:t>a</w:t>
      </w:r>
      <w:r w:rsidR="00E43CF5">
        <w:t xml:space="preserve">nswered </w:t>
      </w:r>
      <w:r w:rsidR="004F0720">
        <w:t xml:space="preserve">by the teams of appellate experts working to free Mr. Genrich:  if </w:t>
      </w:r>
      <w:r w:rsidR="00457058">
        <w:t xml:space="preserve">he wasn’t the person </w:t>
      </w:r>
      <w:r w:rsidR="00497A22">
        <w:t xml:space="preserve">building bombs and </w:t>
      </w:r>
      <w:r w:rsidR="00457058">
        <w:t xml:space="preserve">targeting innocent strangers, how did </w:t>
      </w:r>
      <w:r w:rsidR="00E13D38">
        <w:t xml:space="preserve">a </w:t>
      </w:r>
      <w:r w:rsidR="00301ED8">
        <w:t xml:space="preserve">mythical </w:t>
      </w:r>
      <w:r w:rsidR="00457058">
        <w:t xml:space="preserve">“real” bomber know </w:t>
      </w:r>
      <w:r w:rsidR="00301ED8">
        <w:t>to stop building bombs</w:t>
      </w:r>
      <w:r w:rsidR="00497A22">
        <w:t xml:space="preserve"> </w:t>
      </w:r>
      <w:proofErr w:type="gramStart"/>
      <w:r w:rsidR="00497A22">
        <w:t>at the same time that</w:t>
      </w:r>
      <w:proofErr w:type="gramEnd"/>
      <w:r w:rsidR="00497A22">
        <w:t xml:space="preserve"> </w:t>
      </w:r>
      <w:r w:rsidR="00372694">
        <w:t xml:space="preserve">Mr. Genrich’s </w:t>
      </w:r>
      <w:r w:rsidR="00497A22">
        <w:t>tools were seized</w:t>
      </w:r>
      <w:r w:rsidR="00301ED8">
        <w:t xml:space="preserve">?  </w:t>
      </w:r>
    </w:p>
    <w:p w14:paraId="615FA612" w14:textId="31AA2BA6" w:rsidR="00506317" w:rsidRDefault="00506317" w:rsidP="00ED56E3">
      <w:pPr>
        <w:jc w:val="center"/>
      </w:pPr>
      <w:r>
        <w:t>CONCLUSION</w:t>
      </w:r>
    </w:p>
    <w:p w14:paraId="3DC3C149" w14:textId="28FF437C" w:rsidR="00723C09" w:rsidRDefault="00B11AA3" w:rsidP="00F710AC">
      <w:pPr>
        <w:jc w:val="both"/>
      </w:pPr>
      <w:r>
        <w:t xml:space="preserve">The focus of the prosecution and the courts </w:t>
      </w:r>
      <w:r w:rsidR="007B4BAC">
        <w:t xml:space="preserve">from the outset </w:t>
      </w:r>
      <w:proofErr w:type="gramStart"/>
      <w:r w:rsidR="00091214">
        <w:t>has</w:t>
      </w:r>
      <w:proofErr w:type="gramEnd"/>
      <w:r w:rsidR="00091214">
        <w:t xml:space="preserve"> been </w:t>
      </w:r>
      <w:r w:rsidR="007B4BAC">
        <w:t xml:space="preserve">to protect the community, </w:t>
      </w:r>
      <w:r w:rsidR="00962332">
        <w:t xml:space="preserve">while ensuring no one innocent was convicted; </w:t>
      </w:r>
      <w:r w:rsidR="007B4BAC">
        <w:t xml:space="preserve">to ensure there were no more victims like Maria Gonzalez (killed by the March bomb) and Henry Ruble (killed by the June bomb).  There has been no vindictiveness or injustice.  </w:t>
      </w:r>
    </w:p>
    <w:p w14:paraId="5C05E18F" w14:textId="01ED6FDF" w:rsidR="004C67FB" w:rsidRDefault="00E0555F" w:rsidP="00F710AC">
      <w:pPr>
        <w:jc w:val="both"/>
      </w:pPr>
      <w:r>
        <w:t>The current district attorney’s office for the 21</w:t>
      </w:r>
      <w:r w:rsidRPr="00E0555F">
        <w:rPr>
          <w:vertAlign w:val="superscript"/>
        </w:rPr>
        <w:t>st</w:t>
      </w:r>
      <w:r>
        <w:t xml:space="preserve"> judicial district has done </w:t>
      </w:r>
      <w:r w:rsidR="00913CE6">
        <w:t>a</w:t>
      </w:r>
      <w:r w:rsidR="00B025C9">
        <w:t xml:space="preserve">n outstanding </w:t>
      </w:r>
      <w:r w:rsidR="00913CE6">
        <w:t xml:space="preserve">job in trying to resurrect a case for prosecution 35 years after the crimes.  </w:t>
      </w:r>
      <w:r w:rsidR="0085635C">
        <w:t>The fact that the unavailability of key witnesses</w:t>
      </w:r>
      <w:r w:rsidR="00C950E3">
        <w:t xml:space="preserve"> and evidence</w:t>
      </w:r>
      <w:r w:rsidR="0085635C">
        <w:t xml:space="preserve"> </w:t>
      </w:r>
      <w:proofErr w:type="gramStart"/>
      <w:r w:rsidR="0085635C">
        <w:t>ma</w:t>
      </w:r>
      <w:r w:rsidR="004C67FB">
        <w:t>k</w:t>
      </w:r>
      <w:r w:rsidR="0085635C">
        <w:t>e</w:t>
      </w:r>
      <w:proofErr w:type="gramEnd"/>
      <w:r w:rsidR="0085635C">
        <w:t xml:space="preserve"> that </w:t>
      </w:r>
      <w:r w:rsidR="003C551D">
        <w:t xml:space="preserve">untenable is completely understandable.  </w:t>
      </w:r>
    </w:p>
    <w:p w14:paraId="6368FC52" w14:textId="68AB0FE0" w:rsidR="00336970" w:rsidRDefault="00ED56E3" w:rsidP="00F710AC">
      <w:pPr>
        <w:jc w:val="both"/>
      </w:pPr>
      <w:r>
        <w:t>I was not a career prosecutor; indeed</w:t>
      </w:r>
      <w:r w:rsidR="00E7572D">
        <w:t>,</w:t>
      </w:r>
      <w:r>
        <w:t xml:space="preserve"> the last criminal </w:t>
      </w:r>
      <w:r w:rsidR="00E7572D">
        <w:t xml:space="preserve">jury trial </w:t>
      </w:r>
      <w:r>
        <w:t xml:space="preserve">I handled was the defense of a man charged with a </w:t>
      </w:r>
      <w:r w:rsidR="00E7572D">
        <w:t>first-degree</w:t>
      </w:r>
      <w:r>
        <w:t xml:space="preserve"> murder </w:t>
      </w:r>
      <w:r w:rsidR="00E7572D">
        <w:t xml:space="preserve">that </w:t>
      </w:r>
      <w:r w:rsidR="00B2479F">
        <w:t>he did not commit (a</w:t>
      </w:r>
      <w:r w:rsidR="00E7572D">
        <w:t>s</w:t>
      </w:r>
      <w:r w:rsidR="00B2479F">
        <w:t xml:space="preserve"> the trial jury </w:t>
      </w:r>
      <w:r w:rsidR="00E7572D">
        <w:t>found</w:t>
      </w:r>
      <w:r w:rsidR="00B2479F">
        <w:t xml:space="preserve">).  I have not </w:t>
      </w:r>
      <w:r w:rsidR="00136B60">
        <w:t>tried a case in more than 25 years</w:t>
      </w:r>
      <w:r w:rsidR="00EF2681">
        <w:t xml:space="preserve">; rather, I have </w:t>
      </w:r>
      <w:r w:rsidR="00C57C27">
        <w:t>work</w:t>
      </w:r>
      <w:r w:rsidR="00EF2681">
        <w:t>ed</w:t>
      </w:r>
      <w:r w:rsidR="00C57C27">
        <w:t xml:space="preserve"> </w:t>
      </w:r>
      <w:r w:rsidR="00C30850">
        <w:t xml:space="preserve">for a non-profit health plan and a non-profit foundation.  </w:t>
      </w:r>
    </w:p>
    <w:p w14:paraId="461CB95B" w14:textId="42A2B908" w:rsidR="00506317" w:rsidRDefault="00B2479F" w:rsidP="00F670D6">
      <w:pPr>
        <w:jc w:val="both"/>
      </w:pPr>
      <w:r>
        <w:t xml:space="preserve"> </w:t>
      </w:r>
      <w:r w:rsidR="00F710AC">
        <w:t>Please understand I will not criticize any decision of this Board if it determines that Mr. Genrich has changed over the years in prison</w:t>
      </w:r>
      <w:r w:rsidR="005C02C9">
        <w:t>, has acknowledged that acting on his rage</w:t>
      </w:r>
      <w:r w:rsidR="00F02230">
        <w:t xml:space="preserve"> by building pipe bombs was wrong, and </w:t>
      </w:r>
      <w:r w:rsidR="00F710AC">
        <w:t xml:space="preserve">is no longer a threat to the community.  </w:t>
      </w:r>
      <w:r w:rsidR="00E062EA">
        <w:t xml:space="preserve">That is your job, and </w:t>
      </w:r>
      <w:r w:rsidR="00E4165D">
        <w:t>you do it well and wisely.</w:t>
      </w:r>
      <w:r w:rsidR="00AE302E">
        <w:t xml:space="preserve">  But I implore you not to be distracted by any argument to </w:t>
      </w:r>
      <w:r w:rsidR="004C77B0">
        <w:t xml:space="preserve">“right a wrong”.  </w:t>
      </w:r>
      <w:r w:rsidR="001037F4">
        <w:t>Public safety requires you to determine</w:t>
      </w:r>
      <w:r w:rsidR="00397552">
        <w:t xml:space="preserve"> </w:t>
      </w:r>
      <w:r w:rsidR="004242BF">
        <w:t>one key issue</w:t>
      </w:r>
      <w:r w:rsidR="003510A7">
        <w:t>: if</w:t>
      </w:r>
      <w:r w:rsidR="00DE16BB">
        <w:t xml:space="preserve"> </w:t>
      </w:r>
      <w:r w:rsidR="009738E8">
        <w:t xml:space="preserve">Mr. Genrich </w:t>
      </w:r>
      <w:r w:rsidR="001037F4">
        <w:t>becomes anguished</w:t>
      </w:r>
      <w:r w:rsidR="00DE16BB" w:rsidRPr="00DE16BB">
        <w:t xml:space="preserve"> </w:t>
      </w:r>
      <w:r w:rsidR="00DE16BB">
        <w:t>in the future</w:t>
      </w:r>
      <w:r w:rsidR="001037F4">
        <w:t xml:space="preserve">, </w:t>
      </w:r>
      <w:r w:rsidR="00353CCE">
        <w:t xml:space="preserve">as he was when he wrote those notes, </w:t>
      </w:r>
      <w:r w:rsidR="004242BF">
        <w:t xml:space="preserve">will </w:t>
      </w:r>
      <w:r w:rsidR="001037F4">
        <w:t>h</w:t>
      </w:r>
      <w:r w:rsidR="008421CF">
        <w:t>e head to counselling</w:t>
      </w:r>
      <w:r w:rsidR="003510A7">
        <w:t xml:space="preserve"> … </w:t>
      </w:r>
      <w:r w:rsidR="004242BF">
        <w:t xml:space="preserve">or </w:t>
      </w:r>
      <w:r w:rsidR="00CB3080">
        <w:t xml:space="preserve">to </w:t>
      </w:r>
      <w:r w:rsidR="008421CF">
        <w:t xml:space="preserve">a hardware store.  </w:t>
      </w:r>
    </w:p>
    <w:p w14:paraId="70A38C19" w14:textId="4F3B6AFA" w:rsidR="00534EBA" w:rsidRDefault="00534EBA">
      <w:r>
        <w:t xml:space="preserve">  </w:t>
      </w:r>
    </w:p>
    <w:p w14:paraId="73EE6617" w14:textId="77777777" w:rsidR="00A76A59" w:rsidRDefault="00A76A59"/>
    <w:p w14:paraId="0E8318F1" w14:textId="11867E45" w:rsidR="00B476DD" w:rsidRDefault="00B476DD"/>
    <w:sectPr w:rsidR="00B4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DD"/>
    <w:rsid w:val="00003FB8"/>
    <w:rsid w:val="00023789"/>
    <w:rsid w:val="00042F36"/>
    <w:rsid w:val="000445C4"/>
    <w:rsid w:val="000446C9"/>
    <w:rsid w:val="00054A33"/>
    <w:rsid w:val="000576F6"/>
    <w:rsid w:val="0006652D"/>
    <w:rsid w:val="00066C41"/>
    <w:rsid w:val="00084905"/>
    <w:rsid w:val="00091214"/>
    <w:rsid w:val="000A3A5D"/>
    <w:rsid w:val="000C2965"/>
    <w:rsid w:val="000E1C74"/>
    <w:rsid w:val="000E323D"/>
    <w:rsid w:val="000E709A"/>
    <w:rsid w:val="000E769C"/>
    <w:rsid w:val="00100D57"/>
    <w:rsid w:val="001037F4"/>
    <w:rsid w:val="00135021"/>
    <w:rsid w:val="00136B60"/>
    <w:rsid w:val="00137E86"/>
    <w:rsid w:val="0014654D"/>
    <w:rsid w:val="0015043C"/>
    <w:rsid w:val="00154CC6"/>
    <w:rsid w:val="00162A36"/>
    <w:rsid w:val="001665C8"/>
    <w:rsid w:val="0016761F"/>
    <w:rsid w:val="00171057"/>
    <w:rsid w:val="00174F23"/>
    <w:rsid w:val="00184C3D"/>
    <w:rsid w:val="001973E6"/>
    <w:rsid w:val="001D0E5D"/>
    <w:rsid w:val="001E797F"/>
    <w:rsid w:val="001F683B"/>
    <w:rsid w:val="0020420A"/>
    <w:rsid w:val="002148B8"/>
    <w:rsid w:val="00220C41"/>
    <w:rsid w:val="002379C0"/>
    <w:rsid w:val="00242B47"/>
    <w:rsid w:val="00260F35"/>
    <w:rsid w:val="00273400"/>
    <w:rsid w:val="00273575"/>
    <w:rsid w:val="00283E6C"/>
    <w:rsid w:val="002C7A66"/>
    <w:rsid w:val="002D2A77"/>
    <w:rsid w:val="002D65B5"/>
    <w:rsid w:val="002E11F3"/>
    <w:rsid w:val="002E647F"/>
    <w:rsid w:val="00301ED8"/>
    <w:rsid w:val="00336970"/>
    <w:rsid w:val="00345D4F"/>
    <w:rsid w:val="003510A7"/>
    <w:rsid w:val="00353CCE"/>
    <w:rsid w:val="003714F5"/>
    <w:rsid w:val="00372694"/>
    <w:rsid w:val="00377EC6"/>
    <w:rsid w:val="00397552"/>
    <w:rsid w:val="003A7040"/>
    <w:rsid w:val="003B3398"/>
    <w:rsid w:val="003C551D"/>
    <w:rsid w:val="003D15A5"/>
    <w:rsid w:val="003F1248"/>
    <w:rsid w:val="004013E4"/>
    <w:rsid w:val="0041292C"/>
    <w:rsid w:val="00413FDC"/>
    <w:rsid w:val="004242BF"/>
    <w:rsid w:val="00434734"/>
    <w:rsid w:val="00436512"/>
    <w:rsid w:val="00457058"/>
    <w:rsid w:val="00464477"/>
    <w:rsid w:val="004758B0"/>
    <w:rsid w:val="00495BA2"/>
    <w:rsid w:val="00497A22"/>
    <w:rsid w:val="004A1517"/>
    <w:rsid w:val="004A7892"/>
    <w:rsid w:val="004B0528"/>
    <w:rsid w:val="004C67FB"/>
    <w:rsid w:val="004C77B0"/>
    <w:rsid w:val="004D428C"/>
    <w:rsid w:val="004F0720"/>
    <w:rsid w:val="00506317"/>
    <w:rsid w:val="00516AE6"/>
    <w:rsid w:val="00534EBA"/>
    <w:rsid w:val="0054328D"/>
    <w:rsid w:val="00546019"/>
    <w:rsid w:val="00562F60"/>
    <w:rsid w:val="00571C29"/>
    <w:rsid w:val="005956B1"/>
    <w:rsid w:val="005A3599"/>
    <w:rsid w:val="005C02C9"/>
    <w:rsid w:val="005C4934"/>
    <w:rsid w:val="005E05B2"/>
    <w:rsid w:val="005E4795"/>
    <w:rsid w:val="006079E6"/>
    <w:rsid w:val="00612962"/>
    <w:rsid w:val="006129DB"/>
    <w:rsid w:val="00622F6B"/>
    <w:rsid w:val="00625C08"/>
    <w:rsid w:val="006303BB"/>
    <w:rsid w:val="00662346"/>
    <w:rsid w:val="00673547"/>
    <w:rsid w:val="006E060E"/>
    <w:rsid w:val="0070672E"/>
    <w:rsid w:val="007105B2"/>
    <w:rsid w:val="00710D78"/>
    <w:rsid w:val="00723C09"/>
    <w:rsid w:val="00723F02"/>
    <w:rsid w:val="007427C2"/>
    <w:rsid w:val="007A46D6"/>
    <w:rsid w:val="007A74BE"/>
    <w:rsid w:val="007B4BAC"/>
    <w:rsid w:val="007D00EA"/>
    <w:rsid w:val="0080155B"/>
    <w:rsid w:val="00805E50"/>
    <w:rsid w:val="00813606"/>
    <w:rsid w:val="00823F91"/>
    <w:rsid w:val="008249AD"/>
    <w:rsid w:val="0083331D"/>
    <w:rsid w:val="008421CF"/>
    <w:rsid w:val="00850A66"/>
    <w:rsid w:val="0085635C"/>
    <w:rsid w:val="00890B5B"/>
    <w:rsid w:val="00894E7E"/>
    <w:rsid w:val="008A0460"/>
    <w:rsid w:val="008A76B1"/>
    <w:rsid w:val="008B3948"/>
    <w:rsid w:val="008B53EE"/>
    <w:rsid w:val="008E4122"/>
    <w:rsid w:val="008E528A"/>
    <w:rsid w:val="00911378"/>
    <w:rsid w:val="00913CE6"/>
    <w:rsid w:val="009247AA"/>
    <w:rsid w:val="009468C4"/>
    <w:rsid w:val="009579DE"/>
    <w:rsid w:val="00962332"/>
    <w:rsid w:val="009674CB"/>
    <w:rsid w:val="009738E8"/>
    <w:rsid w:val="0098348F"/>
    <w:rsid w:val="009B3343"/>
    <w:rsid w:val="009C208E"/>
    <w:rsid w:val="009C6BA2"/>
    <w:rsid w:val="009C7803"/>
    <w:rsid w:val="009E7AF1"/>
    <w:rsid w:val="009F02AF"/>
    <w:rsid w:val="00A01EB1"/>
    <w:rsid w:val="00A1655F"/>
    <w:rsid w:val="00A26690"/>
    <w:rsid w:val="00A3167B"/>
    <w:rsid w:val="00A3475A"/>
    <w:rsid w:val="00A34AB5"/>
    <w:rsid w:val="00A5507A"/>
    <w:rsid w:val="00A72075"/>
    <w:rsid w:val="00A76A59"/>
    <w:rsid w:val="00A92677"/>
    <w:rsid w:val="00A9640D"/>
    <w:rsid w:val="00AB3045"/>
    <w:rsid w:val="00AC7872"/>
    <w:rsid w:val="00AE302E"/>
    <w:rsid w:val="00B025C9"/>
    <w:rsid w:val="00B11AA3"/>
    <w:rsid w:val="00B2479F"/>
    <w:rsid w:val="00B31256"/>
    <w:rsid w:val="00B320AF"/>
    <w:rsid w:val="00B329CC"/>
    <w:rsid w:val="00B334C1"/>
    <w:rsid w:val="00B476DD"/>
    <w:rsid w:val="00B52D8F"/>
    <w:rsid w:val="00B63436"/>
    <w:rsid w:val="00B67A24"/>
    <w:rsid w:val="00B740D8"/>
    <w:rsid w:val="00BC0045"/>
    <w:rsid w:val="00BC44FE"/>
    <w:rsid w:val="00BC76FC"/>
    <w:rsid w:val="00BD00AB"/>
    <w:rsid w:val="00BE6AE3"/>
    <w:rsid w:val="00BF1E6A"/>
    <w:rsid w:val="00BF7733"/>
    <w:rsid w:val="00C05B57"/>
    <w:rsid w:val="00C13EFC"/>
    <w:rsid w:val="00C30850"/>
    <w:rsid w:val="00C34B50"/>
    <w:rsid w:val="00C57C27"/>
    <w:rsid w:val="00C765A3"/>
    <w:rsid w:val="00C950E3"/>
    <w:rsid w:val="00C96B99"/>
    <w:rsid w:val="00CB1BA6"/>
    <w:rsid w:val="00CB3080"/>
    <w:rsid w:val="00CC5738"/>
    <w:rsid w:val="00CF5AE6"/>
    <w:rsid w:val="00D02EFA"/>
    <w:rsid w:val="00D049AE"/>
    <w:rsid w:val="00D243F6"/>
    <w:rsid w:val="00D255EA"/>
    <w:rsid w:val="00D806B1"/>
    <w:rsid w:val="00D908D8"/>
    <w:rsid w:val="00D91DAA"/>
    <w:rsid w:val="00D95480"/>
    <w:rsid w:val="00DA0DB8"/>
    <w:rsid w:val="00DA437C"/>
    <w:rsid w:val="00DB2752"/>
    <w:rsid w:val="00DC0F15"/>
    <w:rsid w:val="00DD06EA"/>
    <w:rsid w:val="00DE16BB"/>
    <w:rsid w:val="00DF31CE"/>
    <w:rsid w:val="00E01829"/>
    <w:rsid w:val="00E0555F"/>
    <w:rsid w:val="00E062EA"/>
    <w:rsid w:val="00E13AD5"/>
    <w:rsid w:val="00E13D38"/>
    <w:rsid w:val="00E404FB"/>
    <w:rsid w:val="00E4165D"/>
    <w:rsid w:val="00E43CF5"/>
    <w:rsid w:val="00E5008B"/>
    <w:rsid w:val="00E7572D"/>
    <w:rsid w:val="00E87C9B"/>
    <w:rsid w:val="00E93244"/>
    <w:rsid w:val="00E97361"/>
    <w:rsid w:val="00EA51AC"/>
    <w:rsid w:val="00EB3508"/>
    <w:rsid w:val="00ED56E3"/>
    <w:rsid w:val="00EF2681"/>
    <w:rsid w:val="00F02230"/>
    <w:rsid w:val="00F03C2D"/>
    <w:rsid w:val="00F109B2"/>
    <w:rsid w:val="00F52F6D"/>
    <w:rsid w:val="00F5405E"/>
    <w:rsid w:val="00F5553A"/>
    <w:rsid w:val="00F63B5B"/>
    <w:rsid w:val="00F670D6"/>
    <w:rsid w:val="00F710AC"/>
    <w:rsid w:val="00F915C9"/>
    <w:rsid w:val="00F95BA6"/>
    <w:rsid w:val="00FB05A8"/>
    <w:rsid w:val="00FC570A"/>
    <w:rsid w:val="00FC79A0"/>
    <w:rsid w:val="00FD548B"/>
    <w:rsid w:val="00FE529F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70F7"/>
  <w15:chartTrackingRefBased/>
  <w15:docId w15:val="{5A9068D3-E62D-4069-8D15-03E350B8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ErkenBrack</dc:creator>
  <cp:keywords/>
  <dc:description/>
  <cp:lastModifiedBy>Steve ErkenBrack</cp:lastModifiedBy>
  <cp:revision>2</cp:revision>
  <cp:lastPrinted>2026-05-11T20:19:00Z</cp:lastPrinted>
  <dcterms:created xsi:type="dcterms:W3CDTF">2026-05-12T03:38:00Z</dcterms:created>
  <dcterms:modified xsi:type="dcterms:W3CDTF">2026-05-12T03:38:00Z</dcterms:modified>
</cp:coreProperties>
</file>