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A9C21" w14:textId="5877F24E" w:rsidR="00632320" w:rsidRPr="00DD24A5" w:rsidRDefault="00632320" w:rsidP="00DD24A5">
      <w:pPr>
        <w:contextualSpacing/>
        <w:jc w:val="both"/>
        <w:rPr>
          <w:rFonts w:ascii="Century Gothic" w:hAnsi="Century Gothic"/>
          <w:lang w:val="es-ES"/>
        </w:rPr>
      </w:pPr>
    </w:p>
    <w:p w14:paraId="59D1BE81" w14:textId="77777777" w:rsidR="00845BD0" w:rsidRDefault="00845BD0" w:rsidP="00845BD0">
      <w:pPr>
        <w:rPr>
          <w:rFonts w:ascii="Century Gothic" w:hAnsi="Century Gothic"/>
          <w:color w:val="000000" w:themeColor="text1"/>
        </w:rPr>
      </w:pPr>
    </w:p>
    <w:p w14:paraId="5E13A9E3" w14:textId="77777777" w:rsidR="00845BD0" w:rsidRDefault="00845BD0" w:rsidP="00845BD0">
      <w:pPr>
        <w:rPr>
          <w:rFonts w:ascii="Century Gothic" w:hAnsi="Century Gothic"/>
          <w:color w:val="000000" w:themeColor="text1"/>
        </w:rPr>
      </w:pPr>
    </w:p>
    <w:p w14:paraId="693F82E3" w14:textId="77777777" w:rsidR="00845BD0" w:rsidRPr="00845BD0" w:rsidRDefault="00845BD0" w:rsidP="00845BD0">
      <w:pPr>
        <w:pStyle w:val="NormalWeb"/>
        <w:jc w:val="center"/>
        <w:rPr>
          <w:rFonts w:ascii="Century Gothic" w:hAnsi="Century Gothic"/>
          <w:b/>
          <w:bCs/>
        </w:rPr>
      </w:pPr>
      <w:r w:rsidRPr="00845BD0">
        <w:rPr>
          <w:rStyle w:val="Textoennegrita"/>
          <w:rFonts w:ascii="Century Gothic" w:eastAsiaTheme="majorEastAsia" w:hAnsi="Century Gothic"/>
        </w:rPr>
        <w:t>Gobernadora Jenniffer González Colón lidera esfuerzos para integrar a Puerto Rico al programa SNAP</w:t>
      </w:r>
    </w:p>
    <w:p w14:paraId="448D378D" w14:textId="2161E01F" w:rsidR="00845BD0" w:rsidRPr="00845BD0" w:rsidRDefault="00845BD0" w:rsidP="00845BD0">
      <w:pPr>
        <w:pStyle w:val="NormalWeb"/>
        <w:jc w:val="center"/>
        <w:rPr>
          <w:rFonts w:ascii="Century Gothic" w:hAnsi="Century Gothic"/>
        </w:rPr>
      </w:pPr>
      <w:r w:rsidRPr="00845BD0">
        <w:rPr>
          <w:rStyle w:val="nfasis"/>
          <w:rFonts w:ascii="Century Gothic" w:eastAsiaTheme="majorEastAsia" w:hAnsi="Century Gothic"/>
          <w:b/>
          <w:bCs/>
          <w:i w:val="0"/>
          <w:iCs w:val="0"/>
        </w:rPr>
        <w:t>Washington, D.C.</w:t>
      </w:r>
      <w:r w:rsidRPr="00845BD0">
        <w:rPr>
          <w:rFonts w:ascii="Century Gothic" w:hAnsi="Century Gothic"/>
          <w:b/>
          <w:bCs/>
        </w:rPr>
        <w:t xml:space="preserve"> —</w:t>
      </w:r>
      <w:r w:rsidRPr="00845BD0">
        <w:rPr>
          <w:rFonts w:ascii="Century Gothic" w:hAnsi="Century Gothic"/>
        </w:rPr>
        <w:t xml:space="preserve"> En un paso decisivo hacia la equidad en los beneficios federales, la gobernadora de Puerto Rico, Jenniffer González Colón, encabezó una serie de gestiones en la capital federal para lograr la inclusión de la isla en el </w:t>
      </w:r>
      <w:r w:rsidRPr="00EC0BA1">
        <w:rPr>
          <w:rFonts w:ascii="Century Gothic" w:hAnsi="Century Gothic"/>
          <w:b/>
          <w:bCs/>
        </w:rPr>
        <w:t>Programa de Asistencia Nutricional Suplementaria (SNAP)</w:t>
      </w:r>
      <w:r w:rsidRPr="00845BD0">
        <w:rPr>
          <w:rFonts w:ascii="Century Gothic" w:hAnsi="Century Gothic"/>
        </w:rPr>
        <w:t xml:space="preserve">. Acompañada por la directora ejecutiva de PRFAA, Gabriella Boffelli, y el comisionado residente, Pablo José Hernández, la </w:t>
      </w:r>
      <w:r>
        <w:rPr>
          <w:rFonts w:ascii="Century Gothic" w:hAnsi="Century Gothic"/>
        </w:rPr>
        <w:t xml:space="preserve">primera ejecutiva </w:t>
      </w:r>
      <w:r w:rsidRPr="00845BD0">
        <w:rPr>
          <w:rFonts w:ascii="Century Gothic" w:hAnsi="Century Gothic"/>
        </w:rPr>
        <w:t>sostuvo reuniones estratégicas con miembros del Congreso, jefes de agencias federales y organizaciones clave, consolidando un avance histórico en la política de asistencia alimentaria para Puerto Rico.</w:t>
      </w:r>
    </w:p>
    <w:p w14:paraId="7898E413" w14:textId="77777777" w:rsidR="00845BD0" w:rsidRPr="00845BD0" w:rsidRDefault="00845BD0" w:rsidP="00845BD0">
      <w:pPr>
        <w:pStyle w:val="NormalWeb"/>
        <w:rPr>
          <w:rFonts w:ascii="Century Gothic" w:hAnsi="Century Gothic"/>
        </w:rPr>
      </w:pPr>
      <w:r w:rsidRPr="00845BD0">
        <w:rPr>
          <w:rFonts w:ascii="Century Gothic" w:hAnsi="Century Gothic"/>
        </w:rPr>
        <w:t xml:space="preserve">Actualmente, más de 1.2 millones de residentes en la isla reciben ayuda a través del </w:t>
      </w:r>
      <w:r w:rsidRPr="00EC0BA1">
        <w:rPr>
          <w:rFonts w:ascii="Century Gothic" w:hAnsi="Century Gothic"/>
          <w:b/>
          <w:bCs/>
        </w:rPr>
        <w:t>Programa de Asistencia Nutricional (PAN),</w:t>
      </w:r>
      <w:r w:rsidRPr="00845BD0">
        <w:rPr>
          <w:rFonts w:ascii="Century Gothic" w:hAnsi="Century Gothic"/>
        </w:rPr>
        <w:t xml:space="preserve"> una subvención en bloque que, a diferencia de </w:t>
      </w:r>
      <w:r w:rsidRPr="00EC0BA1">
        <w:rPr>
          <w:rFonts w:ascii="Century Gothic" w:hAnsi="Century Gothic"/>
          <w:b/>
          <w:bCs/>
        </w:rPr>
        <w:t>SNAP</w:t>
      </w:r>
      <w:r w:rsidRPr="00845BD0">
        <w:rPr>
          <w:rFonts w:ascii="Century Gothic" w:hAnsi="Century Gothic"/>
        </w:rPr>
        <w:t>, ofrece beneficios más limitados y carece de herramientas robustas para el desarrollo económico y la respuesta ante desastres. La transición a SNAP representaría un aumento significativo en la calidad y alcance de la asistencia nutricional.</w:t>
      </w:r>
    </w:p>
    <w:p w14:paraId="1C72B486" w14:textId="434483E0" w:rsidR="00845BD0" w:rsidRDefault="00845BD0" w:rsidP="00845BD0">
      <w:pPr>
        <w:pStyle w:val="NormalWeb"/>
        <w:rPr>
          <w:rFonts w:ascii="Century Gothic" w:hAnsi="Century Gothic"/>
        </w:rPr>
      </w:pPr>
      <w:r w:rsidRPr="00845BD0">
        <w:rPr>
          <w:rFonts w:ascii="Century Gothic" w:hAnsi="Century Gothic"/>
        </w:rPr>
        <w:t xml:space="preserve">Durante su tiempo en el Congreso, González Colón lideró múltiples iniciativas para fortalecer el </w:t>
      </w:r>
      <w:r w:rsidRPr="00EC0BA1">
        <w:rPr>
          <w:rFonts w:ascii="Century Gothic" w:hAnsi="Century Gothic"/>
          <w:b/>
          <w:bCs/>
        </w:rPr>
        <w:t>PAN</w:t>
      </w:r>
      <w:r w:rsidRPr="00845BD0">
        <w:rPr>
          <w:rFonts w:ascii="Century Gothic" w:hAnsi="Century Gothic"/>
        </w:rPr>
        <w:t xml:space="preserve">, incluyendo asignaciones multimillonarias tras los huracanes Irma y María, y promovió estudios de viabilidad para la transición a SNAP. Hoy, como gobernadora, </w:t>
      </w:r>
      <w:r w:rsidR="00EC0BA1">
        <w:rPr>
          <w:rFonts w:ascii="Century Gothic" w:hAnsi="Century Gothic"/>
        </w:rPr>
        <w:t xml:space="preserve">vuelve a de mostrar </w:t>
      </w:r>
      <w:r w:rsidRPr="00845BD0">
        <w:rPr>
          <w:rFonts w:ascii="Century Gothic" w:hAnsi="Century Gothic"/>
        </w:rPr>
        <w:t>su compromiso con esta transformación: “Estamos trabajando diligentemente para preparar a Puerto Rico lo mejor posible. Mi administración continuará fortaleciendo las políticas necesarias para lograr un modelo sostenible que beneficie a nuestras familias.”</w:t>
      </w:r>
    </w:p>
    <w:p w14:paraId="378C834F" w14:textId="756636BB" w:rsidR="00A0187E" w:rsidRPr="00A0187E" w:rsidRDefault="00A0187E" w:rsidP="00A0187E">
      <w:pPr>
        <w:rPr>
          <w:rFonts w:ascii="Century Gothic" w:eastAsia="Times New Roman" w:hAnsi="Century Gothic" w:cs="Times New Roman"/>
          <w:kern w:val="0"/>
          <w:lang w:eastAsia="es-ES_tradnl"/>
          <w14:ligatures w14:val="none"/>
        </w:rPr>
      </w:pPr>
      <w:r w:rsidRPr="00A0187E">
        <w:rPr>
          <w:rFonts w:ascii="Century Gothic" w:eastAsia="Times New Roman" w:hAnsi="Century Gothic" w:cs="Times New Roman"/>
          <w:color w:val="000000"/>
          <w:kern w:val="0"/>
          <w:shd w:val="clear" w:color="auto" w:fill="FFFFFF"/>
          <w:lang w:eastAsia="es-ES_tradnl"/>
          <w14:ligatures w14:val="none"/>
        </w:rPr>
        <w:t>Por su parte la directora ejecutiva de PRFAA</w:t>
      </w:r>
      <w:r>
        <w:rPr>
          <w:rFonts w:ascii="Century Gothic" w:eastAsia="Times New Roman" w:hAnsi="Century Gothic" w:cs="Times New Roman"/>
          <w:color w:val="000000"/>
          <w:kern w:val="0"/>
          <w:shd w:val="clear" w:color="auto" w:fill="FFFFFF"/>
          <w:lang w:eastAsia="es-ES_tradnl"/>
          <w14:ligatures w14:val="none"/>
        </w:rPr>
        <w:t xml:space="preserve"> resaltó que: </w:t>
      </w:r>
      <w:r w:rsidRPr="00A0187E">
        <w:rPr>
          <w:rFonts w:ascii="Century Gothic" w:eastAsia="Times New Roman" w:hAnsi="Century Gothic" w:cs="Times New Roman"/>
          <w:color w:val="000000"/>
          <w:kern w:val="0"/>
          <w:shd w:val="clear" w:color="auto" w:fill="FFFFFF"/>
          <w:lang w:eastAsia="es-ES_tradnl"/>
          <w14:ligatures w14:val="none"/>
        </w:rPr>
        <w:t>“Estamos avanzando con pasos concretos para garantizar que Puerto Rico est</w:t>
      </w:r>
      <w:r w:rsidRPr="00A0187E">
        <w:rPr>
          <w:rFonts w:ascii="Century Gothic" w:eastAsia="Times New Roman" w:hAnsi="Century Gothic" w:cs="Cambria"/>
          <w:color w:val="000000"/>
          <w:kern w:val="0"/>
          <w:shd w:val="clear" w:color="auto" w:fill="FFFFFF"/>
          <w:lang w:eastAsia="es-ES_tradnl"/>
          <w14:ligatures w14:val="none"/>
        </w:rPr>
        <w:t>é</w:t>
      </w:r>
      <w:r w:rsidRPr="00A0187E">
        <w:rPr>
          <w:rFonts w:ascii="Century Gothic" w:eastAsia="Times New Roman" w:hAnsi="Century Gothic" w:cs="Times New Roman"/>
          <w:color w:val="000000"/>
          <w:kern w:val="0"/>
          <w:shd w:val="clear" w:color="auto" w:fill="FFFFFF"/>
          <w:lang w:eastAsia="es-ES_tradnl"/>
          <w14:ligatures w14:val="none"/>
        </w:rPr>
        <w:t xml:space="preserve"> totalmente preparado para la transici</w:t>
      </w:r>
      <w:r w:rsidRPr="00A0187E">
        <w:rPr>
          <w:rFonts w:ascii="Century Gothic" w:eastAsia="Times New Roman" w:hAnsi="Century Gothic" w:cs="Cambria"/>
          <w:color w:val="000000"/>
          <w:kern w:val="0"/>
          <w:shd w:val="clear" w:color="auto" w:fill="FFFFFF"/>
          <w:lang w:eastAsia="es-ES_tradnl"/>
          <w14:ligatures w14:val="none"/>
        </w:rPr>
        <w:t>ó</w:t>
      </w:r>
      <w:r w:rsidRPr="00A0187E">
        <w:rPr>
          <w:rFonts w:ascii="Century Gothic" w:eastAsia="Times New Roman" w:hAnsi="Century Gothic" w:cs="Times New Roman"/>
          <w:color w:val="000000"/>
          <w:kern w:val="0"/>
          <w:shd w:val="clear" w:color="auto" w:fill="FFFFFF"/>
          <w:lang w:eastAsia="es-ES_tradnl"/>
          <w14:ligatures w14:val="none"/>
        </w:rPr>
        <w:t>n a SNAP. Gracias al liderazgo de la gobernadora y al trabajo de nuestra administraci</w:t>
      </w:r>
      <w:r w:rsidRPr="00A0187E">
        <w:rPr>
          <w:rFonts w:ascii="Century Gothic" w:eastAsia="Times New Roman" w:hAnsi="Century Gothic" w:cs="Cambria"/>
          <w:color w:val="000000"/>
          <w:kern w:val="0"/>
          <w:shd w:val="clear" w:color="auto" w:fill="FFFFFF"/>
          <w:lang w:eastAsia="es-ES_tradnl"/>
          <w14:ligatures w14:val="none"/>
        </w:rPr>
        <w:t>ó</w:t>
      </w:r>
      <w:r w:rsidRPr="00A0187E">
        <w:rPr>
          <w:rFonts w:ascii="Century Gothic" w:eastAsia="Times New Roman" w:hAnsi="Century Gothic" w:cs="Times New Roman"/>
          <w:color w:val="000000"/>
          <w:kern w:val="0"/>
          <w:shd w:val="clear" w:color="auto" w:fill="FFFFFF"/>
          <w:lang w:eastAsia="es-ES_tradnl"/>
          <w14:ligatures w14:val="none"/>
        </w:rPr>
        <w:t>n, cada capacitaci</w:t>
      </w:r>
      <w:r w:rsidRPr="00A0187E">
        <w:rPr>
          <w:rFonts w:ascii="Century Gothic" w:eastAsia="Times New Roman" w:hAnsi="Century Gothic" w:cs="Cambria"/>
          <w:color w:val="000000"/>
          <w:kern w:val="0"/>
          <w:shd w:val="clear" w:color="auto" w:fill="FFFFFF"/>
          <w:lang w:eastAsia="es-ES_tradnl"/>
          <w14:ligatures w14:val="none"/>
        </w:rPr>
        <w:t>ó</w:t>
      </w:r>
      <w:r w:rsidRPr="00A0187E">
        <w:rPr>
          <w:rFonts w:ascii="Century Gothic" w:eastAsia="Times New Roman" w:hAnsi="Century Gothic" w:cs="Times New Roman"/>
          <w:color w:val="000000"/>
          <w:kern w:val="0"/>
          <w:shd w:val="clear" w:color="auto" w:fill="FFFFFF"/>
          <w:lang w:eastAsia="es-ES_tradnl"/>
          <w14:ligatures w14:val="none"/>
        </w:rPr>
        <w:t>n, cada revisi</w:t>
      </w:r>
      <w:r w:rsidRPr="00A0187E">
        <w:rPr>
          <w:rFonts w:ascii="Century Gothic" w:eastAsia="Times New Roman" w:hAnsi="Century Gothic" w:cs="Cambria"/>
          <w:color w:val="000000"/>
          <w:kern w:val="0"/>
          <w:shd w:val="clear" w:color="auto" w:fill="FFFFFF"/>
          <w:lang w:eastAsia="es-ES_tradnl"/>
          <w14:ligatures w14:val="none"/>
        </w:rPr>
        <w:t>ó</w:t>
      </w:r>
      <w:r w:rsidRPr="00A0187E">
        <w:rPr>
          <w:rFonts w:ascii="Century Gothic" w:eastAsia="Times New Roman" w:hAnsi="Century Gothic" w:cs="Times New Roman"/>
          <w:color w:val="000000"/>
          <w:kern w:val="0"/>
          <w:shd w:val="clear" w:color="auto" w:fill="FFFFFF"/>
          <w:lang w:eastAsia="es-ES_tradnl"/>
          <w14:ligatures w14:val="none"/>
        </w:rPr>
        <w:t>n de procesos y cada coordinaci</w:t>
      </w:r>
      <w:r w:rsidRPr="00A0187E">
        <w:rPr>
          <w:rFonts w:ascii="Century Gothic" w:eastAsia="Times New Roman" w:hAnsi="Century Gothic" w:cs="Cambria"/>
          <w:color w:val="000000"/>
          <w:kern w:val="0"/>
          <w:shd w:val="clear" w:color="auto" w:fill="FFFFFF"/>
          <w:lang w:eastAsia="es-ES_tradnl"/>
          <w14:ligatures w14:val="none"/>
        </w:rPr>
        <w:t>ó</w:t>
      </w:r>
      <w:r w:rsidRPr="00A0187E">
        <w:rPr>
          <w:rFonts w:ascii="Century Gothic" w:eastAsia="Times New Roman" w:hAnsi="Century Gothic" w:cs="Times New Roman"/>
          <w:color w:val="000000"/>
          <w:kern w:val="0"/>
          <w:shd w:val="clear" w:color="auto" w:fill="FFFFFF"/>
          <w:lang w:eastAsia="es-ES_tradnl"/>
          <w14:ligatures w14:val="none"/>
        </w:rPr>
        <w:t>n con agencias federales est</w:t>
      </w:r>
      <w:r w:rsidRPr="00A0187E">
        <w:rPr>
          <w:rFonts w:ascii="Century Gothic" w:eastAsia="Times New Roman" w:hAnsi="Century Gothic" w:cs="Cambria"/>
          <w:color w:val="000000"/>
          <w:kern w:val="0"/>
          <w:shd w:val="clear" w:color="auto" w:fill="FFFFFF"/>
          <w:lang w:eastAsia="es-ES_tradnl"/>
          <w14:ligatures w14:val="none"/>
        </w:rPr>
        <w:t>á</w:t>
      </w:r>
      <w:r w:rsidRPr="00A0187E">
        <w:rPr>
          <w:rFonts w:ascii="Century Gothic" w:eastAsia="Times New Roman" w:hAnsi="Century Gothic" w:cs="Times New Roman"/>
          <w:color w:val="000000"/>
          <w:kern w:val="0"/>
          <w:shd w:val="clear" w:color="auto" w:fill="FFFFFF"/>
          <w:lang w:eastAsia="es-ES_tradnl"/>
          <w14:ligatures w14:val="none"/>
        </w:rPr>
        <w:t xml:space="preserve"> alineada con nuestra meta de ofrecer a las familias puertorrique</w:t>
      </w:r>
      <w:r w:rsidRPr="00A0187E">
        <w:rPr>
          <w:rFonts w:ascii="Century Gothic" w:eastAsia="Times New Roman" w:hAnsi="Century Gothic" w:cs="Cambria"/>
          <w:color w:val="000000"/>
          <w:kern w:val="0"/>
          <w:shd w:val="clear" w:color="auto" w:fill="FFFFFF"/>
          <w:lang w:eastAsia="es-ES_tradnl"/>
          <w14:ligatures w14:val="none"/>
        </w:rPr>
        <w:t>ñ</w:t>
      </w:r>
      <w:r w:rsidRPr="00A0187E">
        <w:rPr>
          <w:rFonts w:ascii="Century Gothic" w:eastAsia="Times New Roman" w:hAnsi="Century Gothic" w:cs="Times New Roman"/>
          <w:color w:val="000000"/>
          <w:kern w:val="0"/>
          <w:shd w:val="clear" w:color="auto" w:fill="FFFFFF"/>
          <w:lang w:eastAsia="es-ES_tradnl"/>
          <w14:ligatures w14:val="none"/>
        </w:rPr>
        <w:t>as un acceso m</w:t>
      </w:r>
      <w:r w:rsidRPr="00A0187E">
        <w:rPr>
          <w:rFonts w:ascii="Century Gothic" w:eastAsia="Times New Roman" w:hAnsi="Century Gothic" w:cs="Cambria"/>
          <w:color w:val="000000"/>
          <w:kern w:val="0"/>
          <w:shd w:val="clear" w:color="auto" w:fill="FFFFFF"/>
          <w:lang w:eastAsia="es-ES_tradnl"/>
          <w14:ligatures w14:val="none"/>
        </w:rPr>
        <w:t>á</w:t>
      </w:r>
      <w:r w:rsidRPr="00A0187E">
        <w:rPr>
          <w:rFonts w:ascii="Century Gothic" w:eastAsia="Times New Roman" w:hAnsi="Century Gothic" w:cs="Times New Roman"/>
          <w:color w:val="000000"/>
          <w:kern w:val="0"/>
          <w:shd w:val="clear" w:color="auto" w:fill="FFFFFF"/>
          <w:lang w:eastAsia="es-ES_tradnl"/>
          <w14:ligatures w14:val="none"/>
        </w:rPr>
        <w:t>s amplio y efectivo a la asistencia nutricional.”</w:t>
      </w:r>
      <w:bookmarkStart w:id="0" w:name="_GoBack"/>
      <w:bookmarkEnd w:id="0"/>
    </w:p>
    <w:p w14:paraId="778449D3" w14:textId="55E73570" w:rsidR="00845BD0" w:rsidRPr="00845BD0" w:rsidRDefault="00845BD0" w:rsidP="00845BD0">
      <w:pPr>
        <w:pStyle w:val="NormalWeb"/>
        <w:rPr>
          <w:rFonts w:ascii="Century Gothic" w:hAnsi="Century Gothic"/>
        </w:rPr>
      </w:pPr>
      <w:r w:rsidRPr="00845BD0">
        <w:rPr>
          <w:rFonts w:ascii="Century Gothic" w:hAnsi="Century Gothic"/>
        </w:rPr>
        <w:t>El nuevo proyecto de ley presentado por el comisionado residente</w:t>
      </w:r>
      <w:r w:rsidR="00EC0BA1">
        <w:rPr>
          <w:rFonts w:ascii="Century Gothic" w:hAnsi="Century Gothic"/>
        </w:rPr>
        <w:t xml:space="preserve">, </w:t>
      </w:r>
      <w:r w:rsidRPr="00845BD0">
        <w:rPr>
          <w:rFonts w:ascii="Century Gothic" w:hAnsi="Century Gothic"/>
        </w:rPr>
        <w:t xml:space="preserve">la reintroducción de la </w:t>
      </w:r>
      <w:r w:rsidRPr="00845BD0">
        <w:rPr>
          <w:rStyle w:val="nfasis"/>
          <w:rFonts w:ascii="Century Gothic" w:eastAsiaTheme="majorEastAsia" w:hAnsi="Century Gothic"/>
          <w:i w:val="0"/>
          <w:iCs w:val="0"/>
        </w:rPr>
        <w:t>Ley de Equidad en la Asistencia Nutricional de Puerto Rico</w:t>
      </w:r>
      <w:r w:rsidR="00EC0BA1">
        <w:rPr>
          <w:rFonts w:ascii="Century Gothic" w:hAnsi="Century Gothic"/>
        </w:rPr>
        <w:t xml:space="preserve"> </w:t>
      </w:r>
      <w:r w:rsidRPr="00845BD0">
        <w:rPr>
          <w:rFonts w:ascii="Century Gothic" w:hAnsi="Century Gothic"/>
        </w:rPr>
        <w:t xml:space="preserve">propone una transición estructurada de 10 años, lo que permitiría al gobierno </w:t>
      </w:r>
      <w:r w:rsidRPr="00845BD0">
        <w:rPr>
          <w:rFonts w:ascii="Century Gothic" w:hAnsi="Century Gothic"/>
        </w:rPr>
        <w:lastRenderedPageBreak/>
        <w:t>local y al Departamento de Agricultura de EE. UU. implementar el cambio sin afectar el presupuesto federal a corto plazo. “Esto elimina el principal obstáculo que enfrentábamos: el costo proyectado en un periodo de cinco años”, explicó Hernández.</w:t>
      </w:r>
    </w:p>
    <w:p w14:paraId="291118FE" w14:textId="77777777" w:rsidR="00845BD0" w:rsidRPr="00845BD0" w:rsidRDefault="00845BD0" w:rsidP="00845BD0">
      <w:pPr>
        <w:pStyle w:val="NormalWeb"/>
        <w:rPr>
          <w:rFonts w:ascii="Century Gothic" w:hAnsi="Century Gothic"/>
        </w:rPr>
      </w:pPr>
      <w:r w:rsidRPr="00845BD0">
        <w:rPr>
          <w:rFonts w:ascii="Century Gothic" w:hAnsi="Century Gothic"/>
        </w:rPr>
        <w:t>La gobernadora destacó que ya se han iniciado esfuerzos para preparar al personal del Departamento de la Familia y de ADSEF, incluyendo capacitaciones en distintos estados de EE. UU. “Estamos en la misma página. Esta no es una iniciativa nueva. Hemos trabajado para reducir el margen de error y mejorar la infraestructura tecnológica y operativa que requiere SNAP. Puerto Rico estará listo mucho antes de los 10 años”, afirmó.</w:t>
      </w:r>
    </w:p>
    <w:p w14:paraId="0FF88D23" w14:textId="77777777" w:rsidR="00845BD0" w:rsidRPr="00845BD0" w:rsidRDefault="00845BD0" w:rsidP="00845BD0">
      <w:pPr>
        <w:pStyle w:val="NormalWeb"/>
        <w:rPr>
          <w:rFonts w:ascii="Century Gothic" w:hAnsi="Century Gothic"/>
        </w:rPr>
      </w:pPr>
      <w:r w:rsidRPr="00845BD0">
        <w:rPr>
          <w:rFonts w:ascii="Century Gothic" w:hAnsi="Century Gothic"/>
        </w:rPr>
        <w:t>Actualmente, el PAN representa una inversión federal de $2.9 mil millones anuales en la isla. Con la transición a SNAP, se estima que el beneficio podría aumentar en aproximadamente $1 mil millones adicionales por año, sin representar un gasto inmediato para el gobierno federal gracias a la planificación escalonada.</w:t>
      </w:r>
    </w:p>
    <w:p w14:paraId="4D4B286B" w14:textId="3948FB07" w:rsidR="00845BD0" w:rsidRDefault="00845BD0" w:rsidP="00845BD0">
      <w:pPr>
        <w:pStyle w:val="NormalWeb"/>
        <w:rPr>
          <w:rFonts w:ascii="Century Gothic" w:hAnsi="Century Gothic"/>
        </w:rPr>
      </w:pPr>
      <w:r w:rsidRPr="00845BD0">
        <w:rPr>
          <w:rFonts w:ascii="Century Gothic" w:hAnsi="Century Gothic"/>
        </w:rPr>
        <w:t xml:space="preserve">La gobernadora concluyó agradeciendo el respaldo bipartidista que ha recibido esta iniciativa en el Congreso y reiteró su compromiso de continuar trabajando junto </w:t>
      </w:r>
      <w:r w:rsidR="00EC0BA1">
        <w:rPr>
          <w:rFonts w:ascii="Century Gothic" w:hAnsi="Century Gothic"/>
        </w:rPr>
        <w:t xml:space="preserve">a la directora ejecutiva de PRFAA, el </w:t>
      </w:r>
      <w:r w:rsidRPr="00845BD0">
        <w:rPr>
          <w:rFonts w:ascii="Century Gothic" w:hAnsi="Century Gothic"/>
        </w:rPr>
        <w:t xml:space="preserve"> comisionado residente, el </w:t>
      </w:r>
      <w:r w:rsidR="00EC0BA1">
        <w:rPr>
          <w:rFonts w:ascii="Century Gothic" w:hAnsi="Century Gothic"/>
        </w:rPr>
        <w:t>Departamento de Agricultura Federal</w:t>
      </w:r>
      <w:r w:rsidRPr="00845BD0">
        <w:rPr>
          <w:rFonts w:ascii="Century Gothic" w:hAnsi="Century Gothic"/>
        </w:rPr>
        <w:t xml:space="preserve"> y los sectores públicos y privados para hacer realidad </w:t>
      </w:r>
      <w:r w:rsidRPr="00EC0BA1">
        <w:rPr>
          <w:rFonts w:ascii="Century Gothic" w:hAnsi="Century Gothic"/>
          <w:b/>
          <w:bCs/>
        </w:rPr>
        <w:t>SNAP</w:t>
      </w:r>
      <w:r w:rsidRPr="00845BD0">
        <w:rPr>
          <w:rFonts w:ascii="Century Gothic" w:hAnsi="Century Gothic"/>
        </w:rPr>
        <w:t xml:space="preserve"> en Puerto Rico.</w:t>
      </w:r>
    </w:p>
    <w:p w14:paraId="3FD3025A" w14:textId="1D0E0320" w:rsidR="00EC0BA1" w:rsidRDefault="00EC0BA1" w:rsidP="00845BD0">
      <w:pPr>
        <w:pStyle w:val="NormalWeb"/>
        <w:rPr>
          <w:rFonts w:ascii="Century Gothic" w:hAnsi="Century Gothic"/>
        </w:rPr>
      </w:pPr>
    </w:p>
    <w:p w14:paraId="44A163FA" w14:textId="491B539C" w:rsidR="00845BD0" w:rsidRPr="00244F70" w:rsidRDefault="00EC0BA1" w:rsidP="00244F70">
      <w:pPr>
        <w:pStyle w:val="NormalWeb"/>
        <w:jc w:val="center"/>
        <w:rPr>
          <w:rFonts w:ascii="Century Gothic" w:hAnsi="Century Gothic"/>
        </w:rPr>
      </w:pPr>
      <w:r>
        <w:rPr>
          <w:rFonts w:ascii="Century Gothic" w:hAnsi="Century Gothic"/>
        </w:rPr>
        <w:t>###</w:t>
      </w:r>
    </w:p>
    <w:p w14:paraId="5BEF7AFC" w14:textId="77777777" w:rsidR="00845BD0" w:rsidRDefault="00845BD0" w:rsidP="00845BD0">
      <w:pPr>
        <w:rPr>
          <w:rFonts w:ascii="Century Gothic" w:hAnsi="Century Gothic"/>
          <w:color w:val="000000" w:themeColor="text1"/>
        </w:rPr>
      </w:pPr>
    </w:p>
    <w:p w14:paraId="04A89AD4" w14:textId="77777777" w:rsidR="00845BD0" w:rsidRDefault="00845BD0" w:rsidP="00845BD0">
      <w:pPr>
        <w:rPr>
          <w:rFonts w:ascii="Century Gothic" w:hAnsi="Century Gothic"/>
          <w:color w:val="000000" w:themeColor="text1"/>
        </w:rPr>
      </w:pPr>
    </w:p>
    <w:p w14:paraId="19A6526B" w14:textId="77777777" w:rsidR="00845BD0" w:rsidRDefault="00845BD0" w:rsidP="00845BD0">
      <w:pPr>
        <w:rPr>
          <w:rFonts w:ascii="Century Gothic" w:hAnsi="Century Gothic"/>
          <w:color w:val="000000" w:themeColor="text1"/>
        </w:rPr>
      </w:pPr>
    </w:p>
    <w:p w14:paraId="54DD92A4" w14:textId="77777777" w:rsidR="00845BD0" w:rsidRDefault="00845BD0" w:rsidP="00845BD0">
      <w:pPr>
        <w:rPr>
          <w:rFonts w:ascii="Century Gothic" w:hAnsi="Century Gothic"/>
          <w:color w:val="000000" w:themeColor="text1"/>
        </w:rPr>
      </w:pPr>
    </w:p>
    <w:p w14:paraId="2BC4889D" w14:textId="77777777" w:rsidR="00845BD0" w:rsidRDefault="00845BD0" w:rsidP="00845BD0">
      <w:pPr>
        <w:rPr>
          <w:rFonts w:ascii="Century Gothic" w:hAnsi="Century Gothic"/>
          <w:color w:val="000000" w:themeColor="text1"/>
        </w:rPr>
      </w:pPr>
    </w:p>
    <w:p w14:paraId="47067CF7" w14:textId="77777777" w:rsidR="00845BD0" w:rsidRDefault="00845BD0" w:rsidP="00845BD0">
      <w:pPr>
        <w:rPr>
          <w:rFonts w:ascii="Century Gothic" w:hAnsi="Century Gothic"/>
          <w:color w:val="000000" w:themeColor="text1"/>
        </w:rPr>
      </w:pPr>
    </w:p>
    <w:p w14:paraId="774C39B4" w14:textId="77777777" w:rsidR="00845BD0" w:rsidRDefault="00845BD0" w:rsidP="00845BD0">
      <w:pPr>
        <w:rPr>
          <w:rFonts w:ascii="Century Gothic" w:hAnsi="Century Gothic"/>
          <w:color w:val="000000" w:themeColor="text1"/>
        </w:rPr>
      </w:pPr>
    </w:p>
    <w:p w14:paraId="5FEE8A91" w14:textId="77777777" w:rsidR="00845BD0" w:rsidRDefault="00845BD0" w:rsidP="00845BD0">
      <w:pPr>
        <w:rPr>
          <w:rFonts w:ascii="Century Gothic" w:hAnsi="Century Gothic"/>
          <w:color w:val="000000" w:themeColor="text1"/>
        </w:rPr>
      </w:pPr>
    </w:p>
    <w:p w14:paraId="7FCE755A" w14:textId="77777777" w:rsidR="00845BD0" w:rsidRDefault="00845BD0" w:rsidP="00845BD0">
      <w:pPr>
        <w:rPr>
          <w:rFonts w:ascii="Century Gothic" w:hAnsi="Century Gothic"/>
          <w:color w:val="000000" w:themeColor="text1"/>
        </w:rPr>
      </w:pPr>
    </w:p>
    <w:p w14:paraId="6FF0F20F" w14:textId="77777777" w:rsidR="00845BD0" w:rsidRDefault="00845BD0" w:rsidP="00845BD0">
      <w:pPr>
        <w:rPr>
          <w:rFonts w:ascii="Century Gothic" w:hAnsi="Century Gothic"/>
          <w:color w:val="000000" w:themeColor="text1"/>
        </w:rPr>
      </w:pPr>
    </w:p>
    <w:p w14:paraId="34DC3CE3" w14:textId="77777777" w:rsidR="00845BD0" w:rsidRPr="00845BD0" w:rsidRDefault="00845BD0" w:rsidP="00DD24A5">
      <w:pPr>
        <w:contextualSpacing/>
        <w:jc w:val="center"/>
        <w:rPr>
          <w:rFonts w:ascii="Century Gothic" w:hAnsi="Century Gothic"/>
          <w:color w:val="000000" w:themeColor="text1"/>
        </w:rPr>
      </w:pPr>
    </w:p>
    <w:sectPr w:rsidR="00845BD0" w:rsidRPr="00845BD0" w:rsidSect="007C2EA4">
      <w:headerReference w:type="default" r:id="rId6"/>
      <w:footerReference w:type="default" r:id="rId7"/>
      <w:pgSz w:w="12240" w:h="15840"/>
      <w:pgMar w:top="216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811E7" w14:textId="77777777" w:rsidR="00FC4A05" w:rsidRDefault="00FC4A05" w:rsidP="007C2EA4">
      <w:r>
        <w:separator/>
      </w:r>
    </w:p>
  </w:endnote>
  <w:endnote w:type="continuationSeparator" w:id="0">
    <w:p w14:paraId="60373D10" w14:textId="77777777" w:rsidR="00FC4A05" w:rsidRDefault="00FC4A05" w:rsidP="007C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oppins">
    <w:altName w:val="Mangal"/>
    <w:panose1 w:val="020B0604020202020204"/>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FD431" w14:textId="165680D9" w:rsidR="007C2EA4" w:rsidRDefault="007C2EA4" w:rsidP="007C2EA4">
    <w:pPr>
      <w:pStyle w:val="Piedepgina"/>
      <w:jc w:val="center"/>
    </w:pPr>
    <w:r w:rsidRPr="009A2377">
      <w:rPr>
        <w:rFonts w:ascii="Poppins" w:hAnsi="Poppins" w:cs="Poppins"/>
        <w:color w:val="1B2754"/>
        <w:sz w:val="16"/>
        <w:szCs w:val="16"/>
      </w:rPr>
      <w:t>La Fortaleza, San Juan, Puerto Rico | P.O. Box 9020082, San Juan, PR 00902-0082 | Teléfono 787-721-700</w:t>
    </w:r>
    <w:r>
      <w:rPr>
        <w:rFonts w:ascii="Poppins" w:hAnsi="Poppins" w:cs="Poppins"/>
        <w:color w:val="1B2754"/>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244C3" w14:textId="77777777" w:rsidR="00FC4A05" w:rsidRDefault="00FC4A05" w:rsidP="007C2EA4">
      <w:r>
        <w:separator/>
      </w:r>
    </w:p>
  </w:footnote>
  <w:footnote w:type="continuationSeparator" w:id="0">
    <w:p w14:paraId="5AE1FB58" w14:textId="77777777" w:rsidR="00FC4A05" w:rsidRDefault="00FC4A05" w:rsidP="007C2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E6F03" w14:textId="2C1BA3C7" w:rsidR="007C2EA4" w:rsidRDefault="007C2EA4">
    <w:pPr>
      <w:pStyle w:val="Encabezado"/>
    </w:pPr>
    <w:r>
      <w:rPr>
        <w:noProof/>
      </w:rPr>
      <w:drawing>
        <wp:anchor distT="0" distB="0" distL="114300" distR="114300" simplePos="0" relativeHeight="251659264" behindDoc="1" locked="0" layoutInCell="1" allowOverlap="1" wp14:anchorId="3B66D6FF" wp14:editId="7FF1018A">
          <wp:simplePos x="0" y="0"/>
          <wp:positionH relativeFrom="column">
            <wp:posOffset>-914400</wp:posOffset>
          </wp:positionH>
          <wp:positionV relativeFrom="page">
            <wp:posOffset>212</wp:posOffset>
          </wp:positionV>
          <wp:extent cx="7752735" cy="10033000"/>
          <wp:effectExtent l="0" t="0" r="0" b="0"/>
          <wp:wrapNone/>
          <wp:docPr id="1717077242" name="Picture 3" descr="A black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77242" name="Picture 3" descr="A black background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52735" cy="10033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A4"/>
    <w:rsid w:val="00244F70"/>
    <w:rsid w:val="00256FAA"/>
    <w:rsid w:val="0027117F"/>
    <w:rsid w:val="00402F5A"/>
    <w:rsid w:val="00632320"/>
    <w:rsid w:val="00684255"/>
    <w:rsid w:val="007013C6"/>
    <w:rsid w:val="00736D5C"/>
    <w:rsid w:val="007605EF"/>
    <w:rsid w:val="007C2EA4"/>
    <w:rsid w:val="007F62F5"/>
    <w:rsid w:val="00845BD0"/>
    <w:rsid w:val="00A0187E"/>
    <w:rsid w:val="00BB2611"/>
    <w:rsid w:val="00CE69B1"/>
    <w:rsid w:val="00DD24A5"/>
    <w:rsid w:val="00EC0BA1"/>
    <w:rsid w:val="00F254DC"/>
    <w:rsid w:val="00FC4A05"/>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ecimalSymbol w:val="."/>
  <w:listSeparator w:val=","/>
  <w14:docId w14:val="0B84D3B1"/>
  <w15:chartTrackingRefBased/>
  <w15:docId w15:val="{0168E111-2799-9D41-9C2C-09931BCE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s-P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2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2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2E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2E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2E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2EA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2EA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2EA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2EA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2E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2E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2E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2E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2E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2E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2E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2E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2EA4"/>
    <w:rPr>
      <w:rFonts w:eastAsiaTheme="majorEastAsia" w:cstheme="majorBidi"/>
      <w:color w:val="272727" w:themeColor="text1" w:themeTint="D8"/>
    </w:rPr>
  </w:style>
  <w:style w:type="paragraph" w:styleId="Ttulo">
    <w:name w:val="Title"/>
    <w:basedOn w:val="Normal"/>
    <w:next w:val="Normal"/>
    <w:link w:val="TtuloCar"/>
    <w:uiPriority w:val="10"/>
    <w:qFormat/>
    <w:rsid w:val="007C2EA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2E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2EA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2E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2EA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C2EA4"/>
    <w:rPr>
      <w:i/>
      <w:iCs/>
      <w:color w:val="404040" w:themeColor="text1" w:themeTint="BF"/>
    </w:rPr>
  </w:style>
  <w:style w:type="paragraph" w:styleId="Prrafodelista">
    <w:name w:val="List Paragraph"/>
    <w:basedOn w:val="Normal"/>
    <w:uiPriority w:val="34"/>
    <w:qFormat/>
    <w:rsid w:val="007C2EA4"/>
    <w:pPr>
      <w:ind w:left="720"/>
      <w:contextualSpacing/>
    </w:pPr>
  </w:style>
  <w:style w:type="character" w:styleId="nfasisintenso">
    <w:name w:val="Intense Emphasis"/>
    <w:basedOn w:val="Fuentedeprrafopredeter"/>
    <w:uiPriority w:val="21"/>
    <w:qFormat/>
    <w:rsid w:val="007C2EA4"/>
    <w:rPr>
      <w:i/>
      <w:iCs/>
      <w:color w:val="0F4761" w:themeColor="accent1" w:themeShade="BF"/>
    </w:rPr>
  </w:style>
  <w:style w:type="paragraph" w:styleId="Citadestacada">
    <w:name w:val="Intense Quote"/>
    <w:basedOn w:val="Normal"/>
    <w:next w:val="Normal"/>
    <w:link w:val="CitadestacadaCar"/>
    <w:uiPriority w:val="30"/>
    <w:qFormat/>
    <w:rsid w:val="007C2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2EA4"/>
    <w:rPr>
      <w:i/>
      <w:iCs/>
      <w:color w:val="0F4761" w:themeColor="accent1" w:themeShade="BF"/>
    </w:rPr>
  </w:style>
  <w:style w:type="character" w:styleId="Referenciaintensa">
    <w:name w:val="Intense Reference"/>
    <w:basedOn w:val="Fuentedeprrafopredeter"/>
    <w:uiPriority w:val="32"/>
    <w:qFormat/>
    <w:rsid w:val="007C2EA4"/>
    <w:rPr>
      <w:b/>
      <w:bCs/>
      <w:smallCaps/>
      <w:color w:val="0F4761" w:themeColor="accent1" w:themeShade="BF"/>
      <w:spacing w:val="5"/>
    </w:rPr>
  </w:style>
  <w:style w:type="paragraph" w:styleId="Encabezado">
    <w:name w:val="header"/>
    <w:basedOn w:val="Normal"/>
    <w:link w:val="EncabezadoCar"/>
    <w:uiPriority w:val="99"/>
    <w:unhideWhenUsed/>
    <w:rsid w:val="007C2EA4"/>
    <w:pPr>
      <w:tabs>
        <w:tab w:val="center" w:pos="4680"/>
        <w:tab w:val="right" w:pos="9360"/>
      </w:tabs>
    </w:pPr>
  </w:style>
  <w:style w:type="character" w:customStyle="1" w:styleId="EncabezadoCar">
    <w:name w:val="Encabezado Car"/>
    <w:basedOn w:val="Fuentedeprrafopredeter"/>
    <w:link w:val="Encabezado"/>
    <w:uiPriority w:val="99"/>
    <w:rsid w:val="007C2EA4"/>
  </w:style>
  <w:style w:type="paragraph" w:styleId="Piedepgina">
    <w:name w:val="footer"/>
    <w:basedOn w:val="Normal"/>
    <w:link w:val="PiedepginaCar"/>
    <w:uiPriority w:val="99"/>
    <w:unhideWhenUsed/>
    <w:rsid w:val="007C2EA4"/>
    <w:pPr>
      <w:tabs>
        <w:tab w:val="center" w:pos="4680"/>
        <w:tab w:val="right" w:pos="9360"/>
      </w:tabs>
    </w:pPr>
  </w:style>
  <w:style w:type="character" w:customStyle="1" w:styleId="PiedepginaCar">
    <w:name w:val="Pie de página Car"/>
    <w:basedOn w:val="Fuentedeprrafopredeter"/>
    <w:link w:val="Piedepgina"/>
    <w:uiPriority w:val="99"/>
    <w:rsid w:val="007C2EA4"/>
  </w:style>
  <w:style w:type="paragraph" w:styleId="NormalWeb">
    <w:name w:val="Normal (Web)"/>
    <w:basedOn w:val="Normal"/>
    <w:uiPriority w:val="99"/>
    <w:unhideWhenUsed/>
    <w:rsid w:val="00845BD0"/>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845BD0"/>
    <w:rPr>
      <w:b/>
      <w:bCs/>
    </w:rPr>
  </w:style>
  <w:style w:type="character" w:styleId="nfasis">
    <w:name w:val="Emphasis"/>
    <w:basedOn w:val="Fuentedeprrafopredeter"/>
    <w:uiPriority w:val="20"/>
    <w:qFormat/>
    <w:rsid w:val="00845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223690">
      <w:bodyDiv w:val="1"/>
      <w:marLeft w:val="0"/>
      <w:marRight w:val="0"/>
      <w:marTop w:val="0"/>
      <w:marBottom w:val="0"/>
      <w:divBdr>
        <w:top w:val="none" w:sz="0" w:space="0" w:color="auto"/>
        <w:left w:val="none" w:sz="0" w:space="0" w:color="auto"/>
        <w:bottom w:val="none" w:sz="0" w:space="0" w:color="auto"/>
        <w:right w:val="none" w:sz="0" w:space="0" w:color="auto"/>
      </w:divBdr>
    </w:div>
    <w:div w:id="596181757">
      <w:bodyDiv w:val="1"/>
      <w:marLeft w:val="0"/>
      <w:marRight w:val="0"/>
      <w:marTop w:val="0"/>
      <w:marBottom w:val="0"/>
      <w:divBdr>
        <w:top w:val="none" w:sz="0" w:space="0" w:color="auto"/>
        <w:left w:val="none" w:sz="0" w:space="0" w:color="auto"/>
        <w:bottom w:val="none" w:sz="0" w:space="0" w:color="auto"/>
        <w:right w:val="none" w:sz="0" w:space="0" w:color="auto"/>
      </w:divBdr>
    </w:div>
    <w:div w:id="664095431">
      <w:bodyDiv w:val="1"/>
      <w:marLeft w:val="0"/>
      <w:marRight w:val="0"/>
      <w:marTop w:val="0"/>
      <w:marBottom w:val="0"/>
      <w:divBdr>
        <w:top w:val="none" w:sz="0" w:space="0" w:color="auto"/>
        <w:left w:val="none" w:sz="0" w:space="0" w:color="auto"/>
        <w:bottom w:val="none" w:sz="0" w:space="0" w:color="auto"/>
        <w:right w:val="none" w:sz="0" w:space="0" w:color="auto"/>
      </w:divBdr>
    </w:div>
    <w:div w:id="1262568781">
      <w:bodyDiv w:val="1"/>
      <w:marLeft w:val="0"/>
      <w:marRight w:val="0"/>
      <w:marTop w:val="0"/>
      <w:marBottom w:val="0"/>
      <w:divBdr>
        <w:top w:val="none" w:sz="0" w:space="0" w:color="auto"/>
        <w:left w:val="none" w:sz="0" w:space="0" w:color="auto"/>
        <w:bottom w:val="none" w:sz="0" w:space="0" w:color="auto"/>
        <w:right w:val="none" w:sz="0" w:space="0" w:color="auto"/>
      </w:divBdr>
    </w:div>
    <w:div w:id="18867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3176</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Rivera</dc:creator>
  <cp:keywords/>
  <dc:description/>
  <cp:lastModifiedBy>Nicol M. Colón Santiago</cp:lastModifiedBy>
  <cp:revision>4</cp:revision>
  <dcterms:created xsi:type="dcterms:W3CDTF">2025-09-10T14:33:00Z</dcterms:created>
  <dcterms:modified xsi:type="dcterms:W3CDTF">2025-09-10T14:56:00Z</dcterms:modified>
</cp:coreProperties>
</file>